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53F" w:rsidRDefault="007427A0">
      <w:pPr>
        <w:pStyle w:val="a3"/>
        <w:widowControl/>
        <w:spacing w:beforeAutospacing="0" w:afterAutospacing="0" w:line="120" w:lineRule="auto"/>
        <w:jc w:val="center"/>
        <w:rPr>
          <w:rStyle w:val="a4"/>
          <w:rFonts w:ascii="微软雅黑" w:eastAsia="微软雅黑" w:hAnsi="微软雅黑" w:cs="微软雅黑"/>
          <w:color w:val="C0504D"/>
          <w:sz w:val="28"/>
          <w:szCs w:val="28"/>
        </w:rPr>
      </w:pPr>
      <w:r>
        <w:rPr>
          <w:rStyle w:val="a4"/>
          <w:rFonts w:ascii="微软雅黑" w:eastAsia="微软雅黑" w:hAnsi="微软雅黑" w:cs="微软雅黑" w:hint="eastAsia"/>
          <w:noProof/>
          <w:color w:val="C0504D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8890</wp:posOffset>
            </wp:positionV>
            <wp:extent cx="658495" cy="658495"/>
            <wp:effectExtent l="0" t="0" r="8255" b="8255"/>
            <wp:wrapNone/>
            <wp:docPr id="11" name="图片 11" descr="879F515DA2CABCF238FC54DD8A558C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79F515DA2CABCF238FC54DD8A558CF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658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a4"/>
          <w:rFonts w:ascii="微软雅黑" w:eastAsia="微软雅黑" w:hAnsi="微软雅黑" w:cs="微软雅黑"/>
          <w:noProof/>
          <w:color w:val="C0504D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13335</wp:posOffset>
            </wp:positionV>
            <wp:extent cx="725805" cy="713740"/>
            <wp:effectExtent l="0" t="0" r="1905" b="2540"/>
            <wp:wrapNone/>
            <wp:docPr id="12" name="图片 12" descr="/private/var/mobile/Containers/Data/Application/8E08025B-08BE-45C9-AFCF-FDAE08256575/tmp/insert_image_tmp_dir/2018-09-25 09:42:34.312000.png2018-09-25 09:42:34.312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/private/var/mobile/Containers/Data/Application/8E08025B-08BE-45C9-AFCF-FDAE08256575/tmp/insert_image_tmp_dir/2018-09-25 09:42:34.312000.png2018-09-25 09:42:34.312000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5805" cy="713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a4"/>
          <w:rFonts w:ascii="微软雅黑" w:eastAsia="微软雅黑" w:hAnsi="微软雅黑" w:cs="微软雅黑" w:hint="eastAsia"/>
          <w:color w:val="C0504D"/>
          <w:sz w:val="28"/>
          <w:szCs w:val="28"/>
        </w:rPr>
        <w:t>常熟理工学院数学与统计学院</w:t>
      </w:r>
    </w:p>
    <w:p w:rsidR="0064553F" w:rsidRDefault="007427A0">
      <w:pPr>
        <w:pStyle w:val="a3"/>
        <w:widowControl/>
        <w:spacing w:beforeAutospacing="0" w:afterAutospacing="0" w:line="120" w:lineRule="auto"/>
        <w:jc w:val="center"/>
        <w:rPr>
          <w:rStyle w:val="a4"/>
          <w:rFonts w:ascii="微软雅黑" w:eastAsia="微软雅黑" w:hAnsi="微软雅黑" w:cs="微软雅黑"/>
          <w:color w:val="C0504D"/>
          <w:sz w:val="28"/>
          <w:szCs w:val="28"/>
        </w:rPr>
      </w:pPr>
      <w:r>
        <w:rPr>
          <w:rStyle w:val="a4"/>
          <w:rFonts w:ascii="微软雅黑" w:eastAsia="微软雅黑" w:hAnsi="微软雅黑" w:cs="微软雅黑" w:hint="eastAsia"/>
          <w:color w:val="C0504D"/>
          <w:sz w:val="28"/>
          <w:szCs w:val="28"/>
        </w:rPr>
        <w:t>学院招聘简章</w:t>
      </w:r>
    </w:p>
    <w:p w:rsidR="0064553F" w:rsidRDefault="007427A0">
      <w:pPr>
        <w:pStyle w:val="a3"/>
        <w:widowControl/>
        <w:spacing w:beforeAutospacing="0" w:afterAutospacing="0" w:line="120" w:lineRule="auto"/>
      </w:pPr>
      <w:r>
        <w:rPr>
          <w:rFonts w:ascii="宋体" w:eastAsia="宋体" w:hAnsi="宋体" w:cs="宋体" w:hint="eastAsia"/>
          <w:b/>
          <w:color w:val="E9836D"/>
          <w:lang w:bidi="ar"/>
        </w:rPr>
        <w:t>&gt;&gt;&gt;&gt;</w:t>
      </w:r>
    </w:p>
    <w:p w:rsidR="0064553F" w:rsidRDefault="007427A0">
      <w:pPr>
        <w:pStyle w:val="a3"/>
        <w:widowControl/>
        <w:spacing w:beforeAutospacing="0" w:afterAutospacing="0" w:line="120" w:lineRule="auto"/>
      </w:pPr>
      <w:r>
        <w:rPr>
          <w:rStyle w:val="a4"/>
          <w:sz w:val="27"/>
          <w:szCs w:val="27"/>
        </w:rPr>
        <w:t>招聘计划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  <w:rPr>
          <w:spacing w:val="8"/>
        </w:rPr>
      </w:pPr>
      <w:r>
        <w:rPr>
          <w:color w:val="3F3F3F"/>
          <w:spacing w:val="8"/>
          <w:sz w:val="21"/>
          <w:szCs w:val="21"/>
        </w:rPr>
        <w:t xml:space="preserve">2018-2020 </w:t>
      </w:r>
      <w:r>
        <w:rPr>
          <w:color w:val="3F3F3F"/>
          <w:spacing w:val="8"/>
          <w:sz w:val="21"/>
          <w:szCs w:val="21"/>
        </w:rPr>
        <w:t>计划引进</w:t>
      </w:r>
      <w:r>
        <w:rPr>
          <w:color w:val="3F3F3F"/>
          <w:spacing w:val="8"/>
          <w:sz w:val="21"/>
          <w:szCs w:val="21"/>
        </w:rPr>
        <w:t>25</w:t>
      </w:r>
      <w:r>
        <w:rPr>
          <w:color w:val="3F3F3F"/>
          <w:spacing w:val="8"/>
          <w:sz w:val="21"/>
          <w:szCs w:val="21"/>
        </w:rPr>
        <w:t>人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  <w:rPr>
          <w:spacing w:val="8"/>
        </w:rPr>
      </w:pPr>
      <w:r>
        <w:rPr>
          <w:rStyle w:val="a4"/>
          <w:color w:val="3F3F3F"/>
          <w:spacing w:val="8"/>
          <w:sz w:val="21"/>
          <w:szCs w:val="21"/>
        </w:rPr>
        <w:t>学历或职称要求：</w:t>
      </w:r>
      <w:r>
        <w:rPr>
          <w:color w:val="3F3F3F"/>
          <w:spacing w:val="8"/>
          <w:sz w:val="21"/>
          <w:szCs w:val="21"/>
        </w:rPr>
        <w:t>博士；副教授；教授。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</w:pPr>
      <w:r>
        <w:rPr>
          <w:rStyle w:val="a4"/>
          <w:color w:val="3F3F3F"/>
          <w:spacing w:val="8"/>
          <w:sz w:val="21"/>
          <w:szCs w:val="21"/>
        </w:rPr>
        <w:t>专业要求：</w:t>
      </w:r>
      <w:r>
        <w:rPr>
          <w:color w:val="3F3F3F"/>
          <w:spacing w:val="8"/>
          <w:sz w:val="21"/>
          <w:szCs w:val="21"/>
        </w:rPr>
        <w:t>基础数学，应用数学，计算数学，数学教育，数据分析，概率论与数理统计，统计学，金融学及其他应用经济学类专业等。</w:t>
      </w:r>
    </w:p>
    <w:p w:rsidR="0064553F" w:rsidRDefault="007427A0">
      <w:pPr>
        <w:widowControl/>
        <w:spacing w:line="120" w:lineRule="auto"/>
        <w:jc w:val="left"/>
      </w:pPr>
      <w:r>
        <w:rPr>
          <w:rFonts w:ascii="宋体" w:eastAsia="宋体" w:hAnsi="宋体" w:cs="宋体" w:hint="eastAsia"/>
          <w:b/>
          <w:color w:val="E9836D"/>
          <w:kern w:val="0"/>
          <w:sz w:val="24"/>
          <w:lang w:bidi="ar"/>
        </w:rPr>
        <w:t>&gt;&gt;&gt;&gt;</w:t>
      </w:r>
    </w:p>
    <w:p w:rsidR="0064553F" w:rsidRDefault="007427A0">
      <w:pPr>
        <w:pStyle w:val="a3"/>
        <w:widowControl/>
        <w:spacing w:beforeAutospacing="0" w:afterAutospacing="0" w:line="120" w:lineRule="auto"/>
      </w:pPr>
      <w:r>
        <w:rPr>
          <w:rStyle w:val="a4"/>
          <w:sz w:val="27"/>
          <w:szCs w:val="27"/>
        </w:rPr>
        <w:t>引进待遇</w:t>
      </w:r>
    </w:p>
    <w:p w:rsidR="0064553F" w:rsidRDefault="007427A0">
      <w:pPr>
        <w:pStyle w:val="a3"/>
        <w:widowControl/>
        <w:spacing w:beforeAutospacing="0" w:afterAutospacing="0" w:line="120" w:lineRule="auto"/>
      </w:pPr>
      <w:r>
        <w:rPr>
          <w:color w:val="3F3F3F"/>
          <w:sz w:val="21"/>
          <w:szCs w:val="21"/>
        </w:rPr>
        <w:t>１．一人一议，部分可以实行年薪制；特殊高层次人才与团队特别支持，待遇面议。</w:t>
      </w:r>
    </w:p>
    <w:p w:rsidR="0064553F" w:rsidRDefault="007427A0">
      <w:pPr>
        <w:pStyle w:val="a3"/>
        <w:widowControl/>
        <w:spacing w:beforeAutospacing="0" w:afterAutospacing="0" w:line="120" w:lineRule="auto"/>
      </w:pPr>
      <w:r>
        <w:rPr>
          <w:color w:val="3F3F3F"/>
          <w:sz w:val="21"/>
          <w:szCs w:val="21"/>
        </w:rPr>
        <w:t>２．教　授　科研启动费</w:t>
      </w:r>
      <w:r>
        <w:rPr>
          <w:color w:val="3F3F3F"/>
          <w:sz w:val="21"/>
          <w:szCs w:val="21"/>
        </w:rPr>
        <w:t>≤60</w:t>
      </w:r>
      <w:r>
        <w:rPr>
          <w:color w:val="3F3F3F"/>
          <w:sz w:val="21"/>
          <w:szCs w:val="21"/>
        </w:rPr>
        <w:t>万，住房待遇</w:t>
      </w:r>
      <w:r>
        <w:rPr>
          <w:color w:val="3F3F3F"/>
          <w:sz w:val="21"/>
          <w:szCs w:val="21"/>
        </w:rPr>
        <w:t>40-90</w:t>
      </w:r>
      <w:r>
        <w:rPr>
          <w:color w:val="3F3F3F"/>
          <w:sz w:val="21"/>
          <w:szCs w:val="21"/>
        </w:rPr>
        <w:t>万。</w:t>
      </w:r>
    </w:p>
    <w:p w:rsidR="0064553F" w:rsidRDefault="007427A0">
      <w:pPr>
        <w:pStyle w:val="a3"/>
        <w:widowControl/>
        <w:spacing w:beforeAutospacing="0" w:afterAutospacing="0" w:line="120" w:lineRule="auto"/>
      </w:pPr>
      <w:r>
        <w:rPr>
          <w:color w:val="3F3F3F"/>
          <w:sz w:val="21"/>
          <w:szCs w:val="21"/>
        </w:rPr>
        <w:t xml:space="preserve">　　副教授　科研启动费</w:t>
      </w:r>
      <w:r>
        <w:rPr>
          <w:color w:val="3F3F3F"/>
          <w:sz w:val="21"/>
          <w:szCs w:val="21"/>
        </w:rPr>
        <w:t>≤20</w:t>
      </w:r>
      <w:r>
        <w:rPr>
          <w:color w:val="3F3F3F"/>
          <w:sz w:val="21"/>
          <w:szCs w:val="21"/>
        </w:rPr>
        <w:t>万，住房待遇</w:t>
      </w:r>
      <w:r>
        <w:rPr>
          <w:color w:val="3F3F3F"/>
          <w:sz w:val="21"/>
          <w:szCs w:val="21"/>
        </w:rPr>
        <w:t>20-40</w:t>
      </w:r>
      <w:r>
        <w:rPr>
          <w:color w:val="3F3F3F"/>
          <w:sz w:val="21"/>
          <w:szCs w:val="21"/>
        </w:rPr>
        <w:t>万。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</w:pPr>
      <w:r>
        <w:rPr>
          <w:color w:val="3F3F3F"/>
          <w:sz w:val="21"/>
          <w:szCs w:val="21"/>
        </w:rPr>
        <w:t xml:space="preserve">　　博　士　科研启动费</w:t>
      </w:r>
      <w:r>
        <w:rPr>
          <w:color w:val="3F3F3F"/>
          <w:sz w:val="21"/>
          <w:szCs w:val="21"/>
        </w:rPr>
        <w:t>≤20</w:t>
      </w:r>
      <w:r>
        <w:rPr>
          <w:color w:val="3F3F3F"/>
          <w:sz w:val="21"/>
          <w:szCs w:val="21"/>
        </w:rPr>
        <w:t>万，住房待遇</w:t>
      </w:r>
      <w:r>
        <w:rPr>
          <w:color w:val="3F3F3F"/>
          <w:sz w:val="21"/>
          <w:szCs w:val="21"/>
        </w:rPr>
        <w:t>20-40</w:t>
      </w:r>
      <w:r>
        <w:rPr>
          <w:color w:val="3F3F3F"/>
          <w:sz w:val="21"/>
          <w:szCs w:val="21"/>
        </w:rPr>
        <w:t>万。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</w:pPr>
      <w:r>
        <w:rPr>
          <w:color w:val="3F3F3F"/>
          <w:sz w:val="21"/>
          <w:szCs w:val="21"/>
        </w:rPr>
        <w:t>３．提供过渡房，补贴</w:t>
      </w:r>
      <w:r>
        <w:rPr>
          <w:color w:val="3F3F3F"/>
          <w:sz w:val="21"/>
          <w:szCs w:val="21"/>
        </w:rPr>
        <w:t>1200-1800</w:t>
      </w:r>
      <w:r>
        <w:rPr>
          <w:color w:val="3F3F3F"/>
          <w:sz w:val="21"/>
          <w:szCs w:val="21"/>
        </w:rPr>
        <w:t>元</w:t>
      </w:r>
      <w:r>
        <w:rPr>
          <w:color w:val="3F3F3F"/>
          <w:sz w:val="21"/>
          <w:szCs w:val="21"/>
        </w:rPr>
        <w:t>/</w:t>
      </w:r>
      <w:r>
        <w:rPr>
          <w:color w:val="3F3F3F"/>
          <w:sz w:val="21"/>
          <w:szCs w:val="21"/>
        </w:rPr>
        <w:t>月，补贴</w:t>
      </w:r>
      <w:r>
        <w:rPr>
          <w:color w:val="3F3F3F"/>
          <w:sz w:val="21"/>
          <w:szCs w:val="21"/>
        </w:rPr>
        <w:t>2</w:t>
      </w:r>
      <w:r>
        <w:rPr>
          <w:color w:val="3F3F3F"/>
          <w:sz w:val="21"/>
          <w:szCs w:val="21"/>
        </w:rPr>
        <w:t>年。</w:t>
      </w:r>
    </w:p>
    <w:p w:rsidR="0064553F" w:rsidRDefault="007427A0">
      <w:pPr>
        <w:pStyle w:val="a3"/>
        <w:widowControl/>
        <w:spacing w:beforeAutospacing="0" w:afterAutospacing="0" w:line="120" w:lineRule="auto"/>
      </w:pPr>
      <w:r>
        <w:rPr>
          <w:color w:val="3F3F3F"/>
          <w:sz w:val="21"/>
          <w:szCs w:val="21"/>
        </w:rPr>
        <w:t xml:space="preserve">　　详见校人事处网页：</w:t>
      </w:r>
    </w:p>
    <w:p w:rsidR="0064553F" w:rsidRDefault="007427A0">
      <w:pPr>
        <w:pStyle w:val="a3"/>
        <w:widowControl/>
        <w:spacing w:beforeAutospacing="0" w:afterAutospacing="0" w:line="120" w:lineRule="auto"/>
      </w:pPr>
      <w:r>
        <w:rPr>
          <w:color w:val="3F3F3F"/>
          <w:sz w:val="21"/>
          <w:szCs w:val="21"/>
        </w:rPr>
        <w:t xml:space="preserve">　　</w:t>
      </w:r>
      <w:hyperlink r:id="rId7" w:tgtFrame="_blank" w:history="1">
        <w:r>
          <w:rPr>
            <w:rStyle w:val="a5"/>
            <w:sz w:val="21"/>
            <w:szCs w:val="21"/>
          </w:rPr>
          <w:t>http://zp.cslg.cn/jszp/index.aspx</w:t>
        </w:r>
      </w:hyperlink>
    </w:p>
    <w:p w:rsidR="0064553F" w:rsidRDefault="007427A0">
      <w:pPr>
        <w:pStyle w:val="a3"/>
        <w:widowControl/>
        <w:spacing w:beforeAutospacing="0" w:afterAutospacing="0" w:line="120" w:lineRule="auto"/>
      </w:pPr>
      <w:r>
        <w:rPr>
          <w:rStyle w:val="a4"/>
          <w:rFonts w:ascii="微软雅黑" w:eastAsia="微软雅黑" w:hAnsi="微软雅黑" w:cs="微软雅黑"/>
          <w:color w:val="C0504D"/>
          <w:sz w:val="28"/>
          <w:szCs w:val="28"/>
        </w:rPr>
        <w:t>你所不知道的常熟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</w:pPr>
      <w:r>
        <w:rPr>
          <w:rStyle w:val="a4"/>
          <w:rFonts w:ascii="宋体" w:eastAsia="宋体" w:hAnsi="宋体" w:cs="宋体" w:hint="eastAsia"/>
          <w:color w:val="548DD4"/>
          <w:sz w:val="21"/>
          <w:szCs w:val="21"/>
        </w:rPr>
        <w:t xml:space="preserve">风景秀丽　生态宜居　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常熟位于江苏省南部，属苏州大市。古往今来一直为繁华江南福地，是国家历史文化名城、中国优秀旅游城市、国际花园城市、全国文明城市。</w:t>
      </w:r>
    </w:p>
    <w:p w:rsidR="0064553F" w:rsidRDefault="007427A0">
      <w:pPr>
        <w:pStyle w:val="a3"/>
        <w:widowControl/>
        <w:spacing w:beforeAutospacing="0" w:afterAutospacing="0" w:line="120" w:lineRule="auto"/>
        <w:jc w:val="center"/>
        <w:rPr>
          <w:rFonts w:ascii="宋体" w:eastAsia="宋体" w:hAnsi="宋体" w:cs="宋体"/>
          <w:lang w:bidi="ar"/>
        </w:rPr>
      </w:pPr>
      <w:r>
        <w:rPr>
          <w:noProof/>
        </w:rPr>
        <w:drawing>
          <wp:inline distT="0" distB="0" distL="114300" distR="114300">
            <wp:extent cx="1290955" cy="834390"/>
            <wp:effectExtent l="0" t="0" r="4445" b="3810"/>
            <wp:docPr id="7" name="图片 1" descr="222LZDMO3Xt_SG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222LZDMO3Xt_SGum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90955" cy="834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  <w:r>
        <w:rPr>
          <w:rFonts w:hint="eastAsia"/>
        </w:rPr>
        <w:t xml:space="preserve">        </w:t>
      </w:r>
      <w:r>
        <w:rPr>
          <w:rFonts w:ascii="宋体" w:eastAsia="宋体" w:hAnsi="宋体" w:cs="宋体"/>
          <w:noProof/>
        </w:rPr>
        <w:drawing>
          <wp:inline distT="0" distB="0" distL="114300" distR="114300">
            <wp:extent cx="1429385" cy="850265"/>
            <wp:effectExtent l="0" t="0" r="18415" b="6985"/>
            <wp:docPr id="9" name="图片 2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undefine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29385" cy="85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4553F" w:rsidRDefault="007427A0">
      <w:pPr>
        <w:pStyle w:val="a3"/>
        <w:widowControl/>
        <w:spacing w:beforeAutospacing="0" w:afterAutospacing="0" w:line="120" w:lineRule="auto"/>
        <w:ind w:firstLineChars="900" w:firstLine="1800"/>
        <w:rPr>
          <w:sz w:val="20"/>
          <w:szCs w:val="20"/>
        </w:rPr>
      </w:pPr>
      <w:r>
        <w:rPr>
          <w:sz w:val="20"/>
          <w:szCs w:val="20"/>
        </w:rPr>
        <w:t>虞山尚湖</w:t>
      </w:r>
      <w:r>
        <w:rPr>
          <w:rFonts w:hint="eastAsia"/>
          <w:sz w:val="20"/>
          <w:szCs w:val="20"/>
        </w:rPr>
        <w:t xml:space="preserve">                             </w:t>
      </w:r>
      <w:proofErr w:type="gramStart"/>
      <w:r>
        <w:rPr>
          <w:rFonts w:ascii="宋体" w:eastAsia="宋体" w:hAnsi="宋体" w:cs="宋体"/>
          <w:sz w:val="20"/>
          <w:szCs w:val="20"/>
          <w:lang w:bidi="ar"/>
        </w:rPr>
        <w:t>昆承湖</w:t>
      </w:r>
      <w:proofErr w:type="gramEnd"/>
      <w:r>
        <w:rPr>
          <w:rFonts w:ascii="宋体" w:eastAsia="宋体" w:hAnsi="宋体" w:cs="宋体"/>
          <w:sz w:val="20"/>
          <w:szCs w:val="20"/>
          <w:lang w:bidi="ar"/>
        </w:rPr>
        <w:t>夜景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</w:pPr>
      <w:r>
        <w:rPr>
          <w:rStyle w:val="a4"/>
          <w:rFonts w:ascii="宋体" w:eastAsia="宋体" w:hAnsi="宋体" w:cs="宋体" w:hint="eastAsia"/>
          <w:color w:val="548DD4"/>
          <w:sz w:val="21"/>
          <w:szCs w:val="21"/>
        </w:rPr>
        <w:t xml:space="preserve">区位独特　出行便利　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常熟位于长三角腹地，向南与苏州相城区接壤。目前，常熟与苏州（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S4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线）、无锡连通的地铁正在规划中，与上海半小时车程</w:t>
      </w:r>
      <w:proofErr w:type="gramStart"/>
      <w:r>
        <w:rPr>
          <w:rFonts w:ascii="宋体" w:eastAsia="宋体" w:hAnsi="宋体" w:cs="宋体" w:hint="eastAsia"/>
          <w:color w:val="3F3F3F"/>
          <w:sz w:val="21"/>
          <w:szCs w:val="21"/>
        </w:rPr>
        <w:t>的沪通高</w:t>
      </w:r>
      <w:proofErr w:type="gramEnd"/>
      <w:r>
        <w:rPr>
          <w:rFonts w:ascii="宋体" w:eastAsia="宋体" w:hAnsi="宋体" w:cs="宋体" w:hint="eastAsia"/>
          <w:color w:val="3F3F3F"/>
          <w:sz w:val="21"/>
          <w:szCs w:val="21"/>
        </w:rPr>
        <w:t>铁预计</w:t>
      </w:r>
      <w:r>
        <w:rPr>
          <w:rFonts w:ascii="Calibri" w:hAnsi="Calibri" w:cs="Calibri"/>
          <w:color w:val="3F3F3F"/>
          <w:sz w:val="21"/>
          <w:szCs w:val="21"/>
        </w:rPr>
        <w:t>2020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年通车，居住在常熟，进可繁华，退亦清雅。</w:t>
      </w:r>
    </w:p>
    <w:p w:rsidR="0064553F" w:rsidRDefault="007427A0">
      <w:pPr>
        <w:widowControl/>
        <w:spacing w:line="120" w:lineRule="auto"/>
        <w:jc w:val="center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114300" distR="114300">
            <wp:extent cx="1371600" cy="920750"/>
            <wp:effectExtent l="0" t="0" r="0" b="12700"/>
            <wp:docPr id="5" name="图片 3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undefined"/>
                    <pic:cNvPicPr>
                      <a:picLocks noChangeAspect="1"/>
                    </pic:cNvPicPr>
                  </pic:nvPicPr>
                  <pic:blipFill>
                    <a:blip r:embed="rId10"/>
                    <a:srcRect l="4438" t="1690" r="3378" b="501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920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kern w:val="0"/>
          <w:sz w:val="24"/>
          <w:lang w:bidi="ar"/>
        </w:rPr>
        <w:t xml:space="preserve">              </w:t>
      </w: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114300" distR="114300">
            <wp:extent cx="1443355" cy="871220"/>
            <wp:effectExtent l="0" t="0" r="4445" b="5080"/>
            <wp:docPr id="6" name="图片 4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undefine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43355" cy="871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4553F" w:rsidRDefault="007427A0">
      <w:pPr>
        <w:widowControl/>
        <w:spacing w:line="120" w:lineRule="auto"/>
        <w:ind w:firstLineChars="700" w:firstLine="1400"/>
        <w:jc w:val="left"/>
        <w:rPr>
          <w:sz w:val="20"/>
          <w:szCs w:val="20"/>
        </w:rPr>
      </w:pPr>
      <w:r>
        <w:rPr>
          <w:rFonts w:ascii="宋体" w:eastAsia="宋体" w:hAnsi="宋体" w:cs="宋体"/>
          <w:kern w:val="0"/>
          <w:sz w:val="20"/>
          <w:szCs w:val="20"/>
          <w:lang w:bidi="ar"/>
        </w:rPr>
        <w:t>地处长三角腹地</w:t>
      </w:r>
      <w:r>
        <w:rPr>
          <w:rFonts w:ascii="宋体" w:eastAsia="宋体" w:hAnsi="宋体" w:cs="宋体" w:hint="eastAsia"/>
          <w:kern w:val="0"/>
          <w:sz w:val="20"/>
          <w:szCs w:val="20"/>
          <w:lang w:bidi="ar"/>
        </w:rPr>
        <w:t xml:space="preserve">                            </w:t>
      </w:r>
      <w:r>
        <w:rPr>
          <w:rFonts w:ascii="宋体" w:eastAsia="宋体" w:hAnsi="宋体" w:cs="宋体"/>
          <w:kern w:val="0"/>
          <w:sz w:val="20"/>
          <w:szCs w:val="20"/>
          <w:lang w:bidi="ar"/>
        </w:rPr>
        <w:t>地铁规划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</w:pPr>
      <w:r>
        <w:rPr>
          <w:rStyle w:val="a4"/>
          <w:rFonts w:ascii="宋体" w:eastAsia="宋体" w:hAnsi="宋体" w:cs="宋体" w:hint="eastAsia"/>
          <w:color w:val="548DD4"/>
          <w:sz w:val="21"/>
          <w:szCs w:val="21"/>
        </w:rPr>
        <w:t xml:space="preserve">经济发达　前景广阔　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常熟常年稳居全国百强县前五位，下辖两个国家级开发区。同时，高校收入从优，房价适中，是广大教育爱好者、科研工作者理想的工作和生活居所。</w:t>
      </w:r>
    </w:p>
    <w:p w:rsidR="0064553F" w:rsidRDefault="007427A0">
      <w:pPr>
        <w:widowControl/>
        <w:spacing w:line="120" w:lineRule="auto"/>
        <w:jc w:val="center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/>
          <w:noProof/>
          <w:kern w:val="0"/>
          <w:sz w:val="24"/>
        </w:rPr>
        <w:lastRenderedPageBreak/>
        <w:drawing>
          <wp:inline distT="0" distB="0" distL="114300" distR="114300">
            <wp:extent cx="1403985" cy="793750"/>
            <wp:effectExtent l="0" t="0" r="5715" b="6350"/>
            <wp:docPr id="3" name="图片 5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undefined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03985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kern w:val="0"/>
          <w:sz w:val="24"/>
          <w:lang w:bidi="ar"/>
        </w:rPr>
        <w:t xml:space="preserve">                </w:t>
      </w: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114300" distR="114300">
            <wp:extent cx="1413510" cy="805815"/>
            <wp:effectExtent l="0" t="0" r="15240" b="13335"/>
            <wp:docPr id="4" name="图片 6" descr="图片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图片5.jp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13510" cy="805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4553F" w:rsidRDefault="007427A0">
      <w:pPr>
        <w:widowControl/>
        <w:spacing w:line="120" w:lineRule="auto"/>
        <w:ind w:firstLineChars="800" w:firstLine="1600"/>
        <w:rPr>
          <w:rFonts w:ascii="宋体" w:eastAsia="宋体" w:hAnsi="宋体" w:cs="宋体"/>
          <w:kern w:val="0"/>
          <w:sz w:val="20"/>
          <w:szCs w:val="20"/>
          <w:lang w:bidi="ar"/>
        </w:rPr>
      </w:pPr>
      <w:r>
        <w:rPr>
          <w:rFonts w:ascii="宋体" w:eastAsia="宋体" w:hAnsi="宋体" w:cs="宋体" w:hint="eastAsia"/>
          <w:kern w:val="0"/>
          <w:sz w:val="20"/>
          <w:szCs w:val="20"/>
          <w:lang w:bidi="ar"/>
        </w:rPr>
        <w:t>文化片区</w:t>
      </w:r>
      <w:r>
        <w:rPr>
          <w:rFonts w:ascii="宋体" w:eastAsia="宋体" w:hAnsi="宋体" w:cs="宋体" w:hint="eastAsia"/>
          <w:kern w:val="0"/>
          <w:sz w:val="20"/>
          <w:szCs w:val="20"/>
          <w:lang w:bidi="ar"/>
        </w:rPr>
        <w:t xml:space="preserve">                                  </w:t>
      </w:r>
      <w:r>
        <w:rPr>
          <w:rFonts w:ascii="宋体" w:eastAsia="宋体" w:hAnsi="宋体" w:cs="宋体" w:hint="eastAsia"/>
          <w:kern w:val="0"/>
          <w:sz w:val="20"/>
          <w:szCs w:val="20"/>
          <w:lang w:bidi="ar"/>
        </w:rPr>
        <w:t>金融片区</w:t>
      </w:r>
    </w:p>
    <w:p w:rsidR="0064553F" w:rsidRDefault="007427A0">
      <w:pPr>
        <w:widowControl/>
        <w:spacing w:line="120" w:lineRule="auto"/>
        <w:jc w:val="left"/>
      </w:pPr>
      <w:r>
        <w:rPr>
          <w:rStyle w:val="a4"/>
          <w:rFonts w:ascii="微软雅黑" w:eastAsia="微软雅黑" w:hAnsi="微软雅黑" w:cs="微软雅黑" w:hint="eastAsia"/>
          <w:color w:val="C0504D"/>
          <w:kern w:val="0"/>
          <w:sz w:val="28"/>
          <w:szCs w:val="28"/>
          <w:lang w:bidi="ar"/>
        </w:rPr>
        <w:t>你所不知道的常熟理工学院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</w:pPr>
      <w:r>
        <w:rPr>
          <w:rStyle w:val="a4"/>
          <w:rFonts w:ascii="宋体" w:eastAsia="宋体" w:hAnsi="宋体" w:cs="宋体" w:hint="eastAsia"/>
          <w:color w:val="548DD4"/>
          <w:sz w:val="21"/>
          <w:szCs w:val="21"/>
        </w:rPr>
        <w:t>省属公办　前程锦绣</w:t>
      </w:r>
      <w:r>
        <w:rPr>
          <w:rStyle w:val="a4"/>
          <w:rFonts w:ascii="宋体" w:eastAsia="宋体" w:hAnsi="宋体" w:cs="宋体" w:hint="eastAsia"/>
          <w:color w:val="548DD4"/>
          <w:sz w:val="21"/>
          <w:szCs w:val="21"/>
        </w:rPr>
        <w:t> 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常熟理工学院是江苏省省属公立全日制普通本科院校。前身为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1958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年的苏州师范专科学校，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2004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年经教育部批准升本。学校现设有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14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个二级学院（部），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61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个本科专业，涵盖工学、理学、文学、经济学、管理学、历史学、法学、教育学、艺术学等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9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大学科门类，面向全国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20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个省招生。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</w:pPr>
      <w:r>
        <w:rPr>
          <w:rStyle w:val="a4"/>
          <w:rFonts w:ascii="宋体" w:eastAsia="宋体" w:hAnsi="宋体" w:cs="宋体" w:hint="eastAsia"/>
          <w:color w:val="548DD4"/>
          <w:sz w:val="21"/>
          <w:szCs w:val="21"/>
        </w:rPr>
        <w:t>特色鲜明　环境优美</w:t>
      </w:r>
      <w:r>
        <w:rPr>
          <w:rStyle w:val="a4"/>
          <w:rFonts w:ascii="宋体" w:eastAsia="宋体" w:hAnsi="宋体" w:cs="宋体" w:hint="eastAsia"/>
          <w:color w:val="548DD4"/>
          <w:sz w:val="21"/>
          <w:szCs w:val="21"/>
        </w:rPr>
        <w:t> 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常熟理工学院是首批应用型本科高校试点单位，立足地方行业产业实际，主动探索产教融合，实施校地互动发展战略。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2017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年成功入选教育部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"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百千万工程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"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首批试点院校。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</w:pPr>
      <w:r>
        <w:rPr>
          <w:rFonts w:ascii="宋体" w:eastAsia="宋体" w:hAnsi="宋体" w:cs="宋体" w:hint="eastAsia"/>
          <w:color w:val="3F3F3F"/>
          <w:sz w:val="21"/>
          <w:szCs w:val="21"/>
        </w:rPr>
        <w:t>学校两个校区隔湖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(</w:t>
      </w:r>
      <w:proofErr w:type="gramStart"/>
      <w:r>
        <w:rPr>
          <w:rFonts w:ascii="宋体" w:eastAsia="宋体" w:hAnsi="宋体" w:cs="宋体" w:hint="eastAsia"/>
          <w:color w:val="3F3F3F"/>
          <w:sz w:val="21"/>
          <w:szCs w:val="21"/>
        </w:rPr>
        <w:t>昆承湖</w:t>
      </w:r>
      <w:proofErr w:type="gramEnd"/>
      <w:r>
        <w:rPr>
          <w:rFonts w:ascii="宋体" w:eastAsia="宋体" w:hAnsi="宋体" w:cs="宋体" w:hint="eastAsia"/>
          <w:color w:val="3F3F3F"/>
          <w:sz w:val="21"/>
          <w:szCs w:val="21"/>
        </w:rPr>
        <w:t>)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相望，中间为</w:t>
      </w:r>
      <w:proofErr w:type="gramStart"/>
      <w:r>
        <w:rPr>
          <w:rFonts w:ascii="宋体" w:eastAsia="宋体" w:hAnsi="宋体" w:cs="宋体" w:hint="eastAsia"/>
          <w:color w:val="3F3F3F"/>
          <w:sz w:val="21"/>
          <w:szCs w:val="21"/>
        </w:rPr>
        <w:t>昆承湖</w:t>
      </w:r>
      <w:proofErr w:type="gramEnd"/>
      <w:r>
        <w:rPr>
          <w:rFonts w:ascii="宋体" w:eastAsia="宋体" w:hAnsi="宋体" w:cs="宋体" w:hint="eastAsia"/>
          <w:color w:val="3F3F3F"/>
          <w:sz w:val="21"/>
          <w:szCs w:val="21"/>
        </w:rPr>
        <w:t>风景区。东湖校区紧邻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UW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C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世界联合学院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(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中国常熟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)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，风景秀丽，是学习、科研的理想场所。</w:t>
      </w:r>
    </w:p>
    <w:p w:rsidR="0064553F" w:rsidRDefault="007427A0">
      <w:pPr>
        <w:widowControl/>
        <w:spacing w:line="120" w:lineRule="auto"/>
        <w:jc w:val="center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114300" distR="114300">
            <wp:extent cx="1214120" cy="934720"/>
            <wp:effectExtent l="0" t="0" r="5080" b="17780"/>
            <wp:docPr id="1" name="图片 7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undefined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14120" cy="934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kern w:val="0"/>
          <w:sz w:val="24"/>
          <w:lang w:bidi="ar"/>
        </w:rPr>
        <w:t xml:space="preserve">                 </w:t>
      </w: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114300" distR="114300">
            <wp:extent cx="1224915" cy="946785"/>
            <wp:effectExtent l="0" t="0" r="13335" b="5715"/>
            <wp:docPr id="2" name="图片 8" descr="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图片1.jp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946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4553F" w:rsidRDefault="007427A0">
      <w:pPr>
        <w:widowControl/>
        <w:spacing w:line="120" w:lineRule="auto"/>
        <w:ind w:firstLineChars="900" w:firstLine="1800"/>
        <w:jc w:val="left"/>
        <w:rPr>
          <w:rStyle w:val="a4"/>
          <w:rFonts w:ascii="宋体" w:eastAsia="宋体" w:hAnsi="宋体" w:cs="宋体"/>
          <w:color w:val="C0504D"/>
          <w:kern w:val="0"/>
          <w:sz w:val="20"/>
          <w:szCs w:val="20"/>
          <w:lang w:bidi="ar"/>
        </w:rPr>
      </w:pPr>
      <w:r>
        <w:rPr>
          <w:rFonts w:ascii="宋体" w:eastAsia="宋体" w:hAnsi="宋体" w:cs="宋体"/>
          <w:kern w:val="0"/>
          <w:sz w:val="20"/>
          <w:szCs w:val="20"/>
          <w:lang w:bidi="ar"/>
        </w:rPr>
        <w:t>东</w:t>
      </w:r>
      <w:r>
        <w:rPr>
          <w:rFonts w:ascii="宋体" w:eastAsia="宋体" w:hAnsi="宋体" w:cs="宋体" w:hint="eastAsia"/>
          <w:kern w:val="0"/>
          <w:sz w:val="20"/>
          <w:szCs w:val="20"/>
          <w:lang w:bidi="ar"/>
        </w:rPr>
        <w:t>湖</w:t>
      </w:r>
      <w:r>
        <w:rPr>
          <w:rFonts w:ascii="宋体" w:eastAsia="宋体" w:hAnsi="宋体" w:cs="宋体"/>
          <w:kern w:val="0"/>
          <w:sz w:val="20"/>
          <w:szCs w:val="20"/>
          <w:lang w:bidi="ar"/>
        </w:rPr>
        <w:t>校区</w:t>
      </w:r>
      <w:r>
        <w:rPr>
          <w:rFonts w:ascii="宋体" w:eastAsia="宋体" w:hAnsi="宋体" w:cs="宋体" w:hint="eastAsia"/>
          <w:kern w:val="0"/>
          <w:sz w:val="20"/>
          <w:szCs w:val="20"/>
          <w:lang w:bidi="ar"/>
        </w:rPr>
        <w:t xml:space="preserve">                                </w:t>
      </w:r>
      <w:r>
        <w:rPr>
          <w:rFonts w:ascii="宋体" w:eastAsia="宋体" w:hAnsi="宋体" w:cs="宋体" w:hint="eastAsia"/>
          <w:kern w:val="0"/>
          <w:sz w:val="20"/>
          <w:szCs w:val="20"/>
          <w:lang w:bidi="ar"/>
        </w:rPr>
        <w:t>东南校区</w:t>
      </w:r>
    </w:p>
    <w:p w:rsidR="0064553F" w:rsidRDefault="007427A0">
      <w:pPr>
        <w:widowControl/>
        <w:spacing w:line="120" w:lineRule="auto"/>
        <w:jc w:val="left"/>
        <w:rPr>
          <w:rStyle w:val="a4"/>
          <w:rFonts w:ascii="微软雅黑" w:eastAsia="微软雅黑" w:hAnsi="微软雅黑" w:cs="微软雅黑"/>
          <w:color w:val="C0504D"/>
          <w:kern w:val="0"/>
          <w:sz w:val="28"/>
          <w:szCs w:val="28"/>
          <w:lang w:bidi="ar"/>
        </w:rPr>
      </w:pPr>
      <w:r>
        <w:rPr>
          <w:rStyle w:val="a4"/>
          <w:rFonts w:ascii="微软雅黑" w:eastAsia="微软雅黑" w:hAnsi="微软雅黑" w:cs="微软雅黑" w:hint="eastAsia"/>
          <w:color w:val="C0504D"/>
          <w:kern w:val="0"/>
          <w:sz w:val="28"/>
          <w:szCs w:val="28"/>
          <w:lang w:bidi="ar"/>
        </w:rPr>
        <w:t>你所不知道的数学与统计学院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  <w:rPr>
          <w:rFonts w:ascii="宋体" w:eastAsia="宋体" w:hAnsi="宋体" w:cs="宋体"/>
          <w:color w:val="3F3F3F"/>
          <w:sz w:val="21"/>
          <w:szCs w:val="21"/>
        </w:rPr>
      </w:pPr>
      <w:r>
        <w:rPr>
          <w:rStyle w:val="a4"/>
          <w:rFonts w:ascii="宋体" w:eastAsia="宋体" w:hAnsi="宋体" w:cs="宋体" w:hint="eastAsia"/>
          <w:color w:val="548DD4"/>
          <w:sz w:val="21"/>
          <w:szCs w:val="21"/>
        </w:rPr>
        <w:t>学院概况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 xml:space="preserve">　数学与统计学院前身是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1958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年苏州师范专科学校的数理系。经过多年发展，综合实力处于同类院系前列。目前全院共有教师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57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人，其中教授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6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人，副教授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23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人，具有博士学位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29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人，在读博士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4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人。全日制在校学生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1270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人。学科科研水平居于同类高校前列。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  <w:rPr>
          <w:rFonts w:ascii="宋体" w:eastAsia="宋体" w:hAnsi="宋体" w:cs="宋体"/>
          <w:color w:val="3F3F3F"/>
          <w:sz w:val="21"/>
          <w:szCs w:val="21"/>
        </w:rPr>
      </w:pPr>
      <w:r>
        <w:rPr>
          <w:rStyle w:val="a4"/>
          <w:rFonts w:ascii="宋体" w:eastAsia="宋体" w:hAnsi="宋体" w:cs="宋体" w:hint="eastAsia"/>
          <w:color w:val="548DD4"/>
          <w:sz w:val="21"/>
          <w:szCs w:val="21"/>
        </w:rPr>
        <w:t>专业建设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 xml:space="preserve">　数学与统计学院目前共有四个专业：数学与应用数学、经济统计学、信息与计算科学、金融工程。其中数学与应用数学师范专业为江苏省重点建设学科，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2009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年被列为江苏省特色专业，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2010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年被列为国家级特色专业建设点。数学与应用数学和经济统计学为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"</w:t>
      </w:r>
      <w:proofErr w:type="gramStart"/>
      <w:r>
        <w:rPr>
          <w:rFonts w:ascii="宋体" w:eastAsia="宋体" w:hAnsi="宋体" w:cs="宋体" w:hint="eastAsia"/>
          <w:color w:val="3F3F3F"/>
          <w:sz w:val="21"/>
          <w:szCs w:val="21"/>
        </w:rPr>
        <w:t>十二五</w:t>
      </w:r>
      <w:proofErr w:type="gramEnd"/>
      <w:r>
        <w:rPr>
          <w:rFonts w:ascii="宋体" w:eastAsia="宋体" w:hAnsi="宋体" w:cs="宋体" w:hint="eastAsia"/>
          <w:color w:val="3F3F3F"/>
          <w:sz w:val="21"/>
          <w:szCs w:val="21"/>
        </w:rPr>
        <w:t>"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省重点建设专业类。</w:t>
      </w:r>
    </w:p>
    <w:p w:rsidR="0064553F" w:rsidRDefault="007427A0" w:rsidP="007427A0">
      <w:pPr>
        <w:pStyle w:val="a3"/>
        <w:widowControl/>
        <w:spacing w:beforeAutospacing="0" w:afterAutospacing="0" w:line="120" w:lineRule="auto"/>
        <w:jc w:val="both"/>
        <w:rPr>
          <w:color w:val="FFFFFF"/>
          <w:spacing w:val="15"/>
          <w:sz w:val="21"/>
          <w:szCs w:val="21"/>
        </w:rPr>
      </w:pPr>
      <w:r>
        <w:rPr>
          <w:rStyle w:val="a4"/>
          <w:rFonts w:ascii="宋体" w:eastAsia="宋体" w:hAnsi="宋体" w:cs="宋体" w:hint="eastAsia"/>
          <w:color w:val="548DD4"/>
          <w:sz w:val="21"/>
          <w:szCs w:val="21"/>
        </w:rPr>
        <w:t>学科科研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 xml:space="preserve">　数学学科为江苏省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"</w:t>
      </w:r>
      <w:proofErr w:type="gramStart"/>
      <w:r>
        <w:rPr>
          <w:rFonts w:ascii="宋体" w:eastAsia="宋体" w:hAnsi="宋体" w:cs="宋体" w:hint="eastAsia"/>
          <w:color w:val="3F3F3F"/>
          <w:sz w:val="21"/>
          <w:szCs w:val="21"/>
        </w:rPr>
        <w:t>十二五</w:t>
      </w:r>
      <w:proofErr w:type="gramEnd"/>
      <w:r>
        <w:rPr>
          <w:rFonts w:ascii="宋体" w:eastAsia="宋体" w:hAnsi="宋体" w:cs="宋体" w:hint="eastAsia"/>
          <w:color w:val="3F3F3F"/>
          <w:sz w:val="21"/>
          <w:szCs w:val="21"/>
        </w:rPr>
        <w:t>"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和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"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十三五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"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重点建设学科。同时正在打造统计学一级学科，凝练了数理统计、社会统计、金融统计三个方向。</w:t>
      </w:r>
      <w:bookmarkStart w:id="0" w:name="_GoBack"/>
      <w:bookmarkEnd w:id="0"/>
    </w:p>
    <w:p w:rsidR="0064553F" w:rsidRDefault="007427A0">
      <w:pPr>
        <w:pStyle w:val="a3"/>
        <w:widowControl/>
        <w:spacing w:beforeAutospacing="0" w:afterAutospacing="0" w:line="120" w:lineRule="auto"/>
        <w:jc w:val="both"/>
        <w:rPr>
          <w:rFonts w:eastAsia="宋体"/>
          <w:b/>
          <w:bCs/>
        </w:rPr>
      </w:pPr>
      <w:r>
        <w:rPr>
          <w:rStyle w:val="a4"/>
          <w:rFonts w:ascii="宋体" w:eastAsia="宋体" w:hAnsi="宋体" w:cs="宋体" w:hint="eastAsia"/>
          <w:color w:val="3F3F3F"/>
          <w:sz w:val="21"/>
          <w:szCs w:val="21"/>
        </w:rPr>
        <w:t>吴月柱（院长）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  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 xml:space="preserve">                          </w:t>
      </w:r>
      <w:r>
        <w:rPr>
          <w:rFonts w:ascii="宋体" w:eastAsia="宋体" w:hAnsi="宋体" w:cs="宋体" w:hint="eastAsia"/>
          <w:b/>
          <w:bCs/>
          <w:color w:val="3F3F3F"/>
          <w:sz w:val="21"/>
          <w:szCs w:val="21"/>
        </w:rPr>
        <w:t xml:space="preserve"> </w:t>
      </w:r>
      <w:r>
        <w:rPr>
          <w:rFonts w:ascii="宋体" w:eastAsia="宋体" w:hAnsi="宋体" w:cs="宋体" w:hint="eastAsia"/>
          <w:b/>
          <w:bCs/>
          <w:color w:val="3F3F3F"/>
          <w:sz w:val="21"/>
          <w:szCs w:val="21"/>
        </w:rPr>
        <w:t>乔光（办公室）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  <w:rPr>
          <w:rFonts w:ascii="宋体" w:eastAsia="宋体" w:hAnsi="宋体" w:cs="宋体"/>
          <w:color w:val="3F3F3F"/>
          <w:sz w:val="21"/>
          <w:szCs w:val="21"/>
        </w:rPr>
      </w:pPr>
      <w:r>
        <w:rPr>
          <w:rFonts w:ascii="宋体" w:eastAsia="宋体" w:hAnsi="宋体" w:cs="宋体" w:hint="eastAsia"/>
          <w:color w:val="3F3F3F"/>
          <w:sz w:val="21"/>
          <w:szCs w:val="21"/>
        </w:rPr>
        <w:t>办公电话：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0512-52251838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；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 xml:space="preserve">                    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办公电话：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0512-52251832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；</w:t>
      </w:r>
    </w:p>
    <w:p w:rsidR="0064553F" w:rsidRDefault="007427A0">
      <w:pPr>
        <w:pStyle w:val="a3"/>
        <w:widowControl/>
        <w:spacing w:beforeAutospacing="0" w:afterAutospacing="0" w:line="120" w:lineRule="auto"/>
        <w:jc w:val="both"/>
        <w:rPr>
          <w:rFonts w:ascii="宋体" w:eastAsia="宋体" w:hAnsi="宋体" w:cs="宋体"/>
          <w:color w:val="3F3F3F"/>
          <w:sz w:val="21"/>
          <w:szCs w:val="21"/>
        </w:rPr>
      </w:pPr>
      <w:r>
        <w:rPr>
          <w:rFonts w:ascii="宋体" w:eastAsia="宋体" w:hAnsi="宋体" w:cs="宋体" w:hint="eastAsia"/>
          <w:color w:val="3F3F3F"/>
          <w:sz w:val="21"/>
          <w:szCs w:val="21"/>
        </w:rPr>
        <w:t>手机：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13962492946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 xml:space="preserve">                            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手机：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15850838776</w:t>
      </w:r>
    </w:p>
    <w:p w:rsidR="0064553F" w:rsidRDefault="007427A0" w:rsidP="007427A0">
      <w:pPr>
        <w:pStyle w:val="a3"/>
        <w:widowControl/>
        <w:spacing w:beforeAutospacing="0" w:afterAutospacing="0" w:line="120" w:lineRule="auto"/>
        <w:jc w:val="both"/>
        <w:rPr>
          <w:rFonts w:ascii="宋体" w:eastAsia="宋体" w:hAnsi="宋体" w:cs="宋体"/>
          <w:color w:val="3F3F3F"/>
          <w:sz w:val="21"/>
          <w:szCs w:val="21"/>
        </w:rPr>
      </w:pPr>
      <w:r>
        <w:rPr>
          <w:rFonts w:ascii="宋体" w:eastAsia="宋体" w:hAnsi="宋体" w:cs="宋体" w:hint="eastAsia"/>
          <w:color w:val="3F3F3F"/>
          <w:sz w:val="21"/>
          <w:szCs w:val="21"/>
        </w:rPr>
        <w:t>邮箱：</w:t>
      </w:r>
      <w:hyperlink r:id="rId16" w:history="1">
        <w:r>
          <w:rPr>
            <w:rStyle w:val="a5"/>
            <w:rFonts w:ascii="宋体" w:eastAsia="宋体" w:hAnsi="宋体" w:cs="宋体" w:hint="eastAsia"/>
            <w:color w:val="3F3F3F"/>
            <w:sz w:val="21"/>
            <w:szCs w:val="21"/>
          </w:rPr>
          <w:t>yuezhuwu@cslg.edu.cn</w:t>
        </w:r>
      </w:hyperlink>
      <w:r>
        <w:rPr>
          <w:rFonts w:ascii="宋体" w:eastAsia="宋体" w:hAnsi="宋体" w:cs="宋体" w:hint="eastAsia"/>
          <w:color w:val="3F3F3F"/>
          <w:sz w:val="21"/>
          <w:szCs w:val="21"/>
        </w:rPr>
        <w:t xml:space="preserve">                   </w:t>
      </w:r>
      <w:r>
        <w:rPr>
          <w:rFonts w:ascii="宋体" w:eastAsia="宋体" w:hAnsi="宋体" w:cs="宋体" w:hint="eastAsia"/>
          <w:color w:val="3F3F3F"/>
          <w:sz w:val="21"/>
          <w:szCs w:val="21"/>
        </w:rPr>
        <w:t>邮箱：</w:t>
      </w:r>
      <w:hyperlink r:id="rId17" w:history="1">
        <w:r>
          <w:rPr>
            <w:rStyle w:val="a5"/>
            <w:rFonts w:ascii="宋体" w:eastAsia="宋体" w:hAnsi="宋体" w:cs="宋体" w:hint="eastAsia"/>
            <w:color w:val="3F3F3F"/>
            <w:sz w:val="21"/>
            <w:szCs w:val="21"/>
          </w:rPr>
          <w:t>qiao@cslg.edu.</w:t>
        </w:r>
        <w:r>
          <w:rPr>
            <w:rStyle w:val="a5"/>
            <w:rFonts w:ascii="宋体" w:eastAsia="宋体" w:hAnsi="宋体" w:cs="宋体" w:hint="eastAsia"/>
            <w:color w:val="3F3F3F"/>
            <w:sz w:val="21"/>
            <w:szCs w:val="21"/>
          </w:rPr>
          <w:t>cn</w:t>
        </w:r>
      </w:hyperlink>
    </w:p>
    <w:p w:rsidR="007427A0" w:rsidRDefault="007427A0" w:rsidP="007427A0">
      <w:pPr>
        <w:pStyle w:val="a3"/>
        <w:widowControl/>
        <w:spacing w:beforeAutospacing="0" w:afterAutospacing="0" w:line="120" w:lineRule="auto"/>
        <w:jc w:val="both"/>
        <w:rPr>
          <w:rFonts w:ascii="宋体" w:eastAsia="宋体" w:hAnsi="宋体" w:cs="宋体"/>
          <w:color w:val="3F3F3F"/>
          <w:sz w:val="21"/>
          <w:szCs w:val="21"/>
        </w:rPr>
      </w:pPr>
    </w:p>
    <w:p w:rsidR="0064553F" w:rsidRDefault="007427A0" w:rsidP="007427A0">
      <w:pPr>
        <w:widowControl/>
        <w:spacing w:line="120" w:lineRule="auto"/>
        <w:rPr>
          <w:rStyle w:val="a4"/>
          <w:rFonts w:ascii="宋体" w:eastAsia="宋体" w:hAnsi="宋体" w:cs="宋体"/>
          <w:color w:val="C0504D"/>
          <w:kern w:val="0"/>
          <w:sz w:val="24"/>
          <w:lang w:bidi="ar"/>
        </w:rPr>
      </w:pPr>
      <w:r>
        <w:rPr>
          <w:rStyle w:val="a4"/>
          <w:rFonts w:ascii="宋体" w:eastAsia="宋体" w:hAnsi="宋体" w:cs="宋体" w:hint="eastAsia"/>
          <w:color w:val="C0504D"/>
          <w:kern w:val="0"/>
          <w:sz w:val="24"/>
          <w:lang w:bidi="ar"/>
        </w:rPr>
        <w:t>招聘网页链接</w:t>
      </w:r>
      <w:r>
        <w:rPr>
          <w:rStyle w:val="a4"/>
          <w:rFonts w:ascii="宋体" w:eastAsia="宋体" w:hAnsi="宋体" w:cs="宋体"/>
          <w:color w:val="C0504D"/>
          <w:kern w:val="0"/>
          <w:sz w:val="24"/>
          <w:lang w:bidi="ar"/>
        </w:rPr>
        <w:t>：</w:t>
      </w:r>
      <w:hyperlink r:id="rId18" w:history="1">
        <w:r w:rsidRPr="00D573E6">
          <w:rPr>
            <w:rStyle w:val="a5"/>
            <w:rFonts w:ascii="宋体" w:eastAsia="宋体" w:hAnsi="宋体" w:cs="宋体"/>
            <w:kern w:val="0"/>
            <w:sz w:val="24"/>
            <w:lang w:bidi="ar"/>
          </w:rPr>
          <w:t>http://sx.cslg.edu.cn/article/show-4626.html</w:t>
        </w:r>
      </w:hyperlink>
    </w:p>
    <w:p w:rsidR="007427A0" w:rsidRPr="007427A0" w:rsidRDefault="007427A0" w:rsidP="007427A0">
      <w:pPr>
        <w:widowControl/>
        <w:spacing w:line="120" w:lineRule="auto"/>
        <w:rPr>
          <w:rStyle w:val="a4"/>
          <w:rFonts w:ascii="宋体" w:eastAsia="宋体" w:hAnsi="宋体" w:cs="宋体" w:hint="eastAsia"/>
          <w:color w:val="C0504D"/>
          <w:kern w:val="0"/>
          <w:sz w:val="24"/>
          <w:lang w:bidi="ar"/>
        </w:rPr>
      </w:pPr>
    </w:p>
    <w:p w:rsidR="0064553F" w:rsidRDefault="007427A0">
      <w:pPr>
        <w:widowControl/>
        <w:spacing w:line="120" w:lineRule="auto"/>
        <w:jc w:val="center"/>
        <w:rPr>
          <w:rStyle w:val="a4"/>
          <w:rFonts w:ascii="宋体" w:eastAsia="宋体" w:hAnsi="宋体" w:cs="宋体"/>
          <w:color w:val="C0504D"/>
          <w:kern w:val="0"/>
          <w:sz w:val="24"/>
          <w:lang w:bidi="ar"/>
        </w:rPr>
      </w:pPr>
      <w:r>
        <w:rPr>
          <w:rStyle w:val="a4"/>
          <w:rFonts w:ascii="宋体" w:eastAsia="宋体" w:hAnsi="宋体" w:cs="宋体"/>
          <w:color w:val="C0504D"/>
          <w:kern w:val="0"/>
          <w:sz w:val="24"/>
          <w:lang w:bidi="ar"/>
        </w:rPr>
        <w:t>数学与统计学院诚意欢迎你的到来！</w:t>
      </w:r>
    </w:p>
    <w:p w:rsidR="0064553F" w:rsidRDefault="007427A0">
      <w:pPr>
        <w:widowControl/>
        <w:spacing w:line="120" w:lineRule="auto"/>
        <w:jc w:val="center"/>
      </w:pP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114300" distR="114300">
            <wp:extent cx="3810000" cy="381000"/>
            <wp:effectExtent l="0" t="0" r="0" b="0"/>
            <wp:docPr id="10" name="图片 10" descr="屋子小树简笔画分割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屋子小树简笔画分割线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645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53F"/>
    <w:rsid w:val="0064553F"/>
    <w:rsid w:val="0074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8099AC7A-330C-4BE2-930B-4296839B2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yperlink" Target="http://sx.cslg.edu.cn/article/show-4626.htm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zp.cslg.cn/jszp/index.aspx" TargetMode="External"/><Relationship Id="rId12" Type="http://schemas.openxmlformats.org/officeDocument/2006/relationships/image" Target="media/image7.jpeg"/><Relationship Id="rId17" Type="http://schemas.openxmlformats.org/officeDocument/2006/relationships/hyperlink" Target="mailto:qiao@cslg.edu.cn" TargetMode="External"/><Relationship Id="rId2" Type="http://schemas.openxmlformats.org/officeDocument/2006/relationships/styles" Target="styles.xml"/><Relationship Id="rId16" Type="http://schemas.openxmlformats.org/officeDocument/2006/relationships/hyperlink" Target="mailto:yuezhuwu@cslg.edu.cn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296</Words>
  <Characters>1692</Characters>
  <Application>Microsoft Office Word</Application>
  <DocSecurity>0</DocSecurity>
  <Lines>14</Lines>
  <Paragraphs>3</Paragraphs>
  <ScaleCrop>false</ScaleCrop>
  <Company>ITianKong.Com</Company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琦</dc:creator>
  <cp:lastModifiedBy>SkyUser</cp:lastModifiedBy>
  <cp:revision>2</cp:revision>
  <dcterms:created xsi:type="dcterms:W3CDTF">2018-09-08T10:59:00Z</dcterms:created>
  <dcterms:modified xsi:type="dcterms:W3CDTF">2019-03-08T06:10:00Z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2052-9.0.0</vt:lpwstr>
  </property>
</Properties>
</file>