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A293E7" w14:textId="77777777" w:rsidR="00A7268D" w:rsidRDefault="009B264E">
      <w:r>
        <w:rPr>
          <w:rFonts w:hint="eastAsia"/>
          <w:noProof/>
        </w:rPr>
        <w:drawing>
          <wp:anchor distT="0" distB="0" distL="114300" distR="114300" simplePos="0" relativeHeight="251658240" behindDoc="1" locked="0" layoutInCell="1" allowOverlap="1" wp14:anchorId="1A2C3812" wp14:editId="2D6FCAD4">
            <wp:simplePos x="0" y="0"/>
            <wp:positionH relativeFrom="column">
              <wp:posOffset>-1152525</wp:posOffset>
            </wp:positionH>
            <wp:positionV relativeFrom="paragraph">
              <wp:posOffset>-934720</wp:posOffset>
            </wp:positionV>
            <wp:extent cx="7588885" cy="10734040"/>
            <wp:effectExtent l="0" t="0" r="12065" b="10160"/>
            <wp:wrapNone/>
            <wp:docPr id="1" name="图片 1" descr="C:\Users\Administrator\Desktop\数学中心 海报定稿-01.jpg数学中心 海报定稿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Desktop\数学中心 海报定稿-01.jpg数学中心 海报定稿-01"/>
                    <pic:cNvPicPr>
                      <a:picLocks noChangeAspect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88885" cy="10734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E10CBA7" w14:textId="77777777" w:rsidR="00A7268D" w:rsidRDefault="00A7268D"/>
    <w:p w14:paraId="35618B21" w14:textId="77777777" w:rsidR="00A7268D" w:rsidRDefault="00A7268D"/>
    <w:p w14:paraId="7A233312" w14:textId="77777777" w:rsidR="00A7268D" w:rsidRDefault="00A7268D"/>
    <w:p w14:paraId="336B41AF" w14:textId="77777777" w:rsidR="00A7268D" w:rsidRDefault="00A7268D"/>
    <w:p w14:paraId="5292E155" w14:textId="77777777" w:rsidR="00A26D15" w:rsidRDefault="00A26D15">
      <w:pPr>
        <w:rPr>
          <w:rFonts w:hint="eastAsia"/>
        </w:rPr>
      </w:pPr>
    </w:p>
    <w:p w14:paraId="67BF6221" w14:textId="50ECB63C" w:rsidR="00082BEB" w:rsidRDefault="00816EB5" w:rsidP="009B264E">
      <w:pPr>
        <w:autoSpaceDE w:val="0"/>
        <w:autoSpaceDN w:val="0"/>
        <w:adjustRightInd w:val="0"/>
        <w:spacing w:line="580" w:lineRule="exact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816EB5"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Numerical Methods for</w:t>
      </w:r>
      <w:bookmarkStart w:id="0" w:name="_Hlk44233233"/>
      <w:r w:rsidRPr="00816EB5"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Two Degenerate Equations</w:t>
      </w:r>
      <w:bookmarkEnd w:id="0"/>
      <w:r w:rsidRPr="00816EB5"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by An Energetic Variational Approach</w:t>
      </w:r>
    </w:p>
    <w:p w14:paraId="34247D5B" w14:textId="77777777" w:rsidR="009B264E" w:rsidRDefault="009B264E" w:rsidP="009B264E">
      <w:pPr>
        <w:autoSpaceDE w:val="0"/>
        <w:autoSpaceDN w:val="0"/>
        <w:adjustRightInd w:val="0"/>
        <w:spacing w:line="580" w:lineRule="exact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069E3">
        <w:rPr>
          <w:rFonts w:ascii="Times New Roman" w:hAnsi="Times New Roman" w:hint="eastAsia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Speaker</w:t>
      </w:r>
      <w:r>
        <w:rPr>
          <w:rFonts w:ascii="Times New Roman" w:hAnsi="Times New Roman" w:hint="eastAsia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: </w:t>
      </w:r>
      <w:proofErr w:type="spellStart"/>
      <w:r w:rsidR="00A26D15" w:rsidRPr="00A26D15"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Chenghua</w:t>
      </w:r>
      <w:proofErr w:type="spellEnd"/>
      <w:r w:rsidR="00A26D15" w:rsidRPr="00A26D15"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proofErr w:type="spellStart"/>
      <w:r w:rsidR="00A26D15" w:rsidRPr="00A26D15"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Duan</w:t>
      </w:r>
      <w:proofErr w:type="spellEnd"/>
    </w:p>
    <w:p w14:paraId="76E9DF13" w14:textId="77777777" w:rsidR="009B264E" w:rsidRDefault="009B264E" w:rsidP="009B264E">
      <w:pPr>
        <w:widowControl/>
        <w:spacing w:line="380" w:lineRule="exact"/>
        <w:jc w:val="center"/>
        <w:rPr>
          <w:rFonts w:ascii="Times New Roman" w:hAnsi="Times New Roman"/>
          <w:b/>
          <w:color w:val="00B0F0"/>
          <w:kern w:val="0"/>
          <w:sz w:val="24"/>
        </w:rPr>
      </w:pPr>
      <w:r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Shanghai Center for Mathematical Sciences</w:t>
      </w:r>
    </w:p>
    <w:p w14:paraId="051FE600" w14:textId="77777777" w:rsidR="009B264E" w:rsidRDefault="009B264E" w:rsidP="009B264E">
      <w:pPr>
        <w:widowControl/>
        <w:spacing w:line="380" w:lineRule="exact"/>
        <w:rPr>
          <w:rFonts w:ascii="Times New Roman" w:hAnsi="Times New Roman"/>
          <w:b/>
          <w:color w:val="00B0F0"/>
          <w:kern w:val="0"/>
          <w:sz w:val="24"/>
        </w:rPr>
      </w:pPr>
    </w:p>
    <w:p w14:paraId="33C7387C" w14:textId="41C6D5D9" w:rsidR="009B264E" w:rsidRPr="00996591" w:rsidRDefault="009B264E" w:rsidP="009B264E">
      <w:pPr>
        <w:widowControl/>
        <w:spacing w:line="380" w:lineRule="exact"/>
        <w:rPr>
          <w:rFonts w:ascii="Times New Roman" w:hAnsi="Times New Roman"/>
          <w:color w:val="00B0F0"/>
          <w:kern w:val="0"/>
          <w:sz w:val="24"/>
        </w:rPr>
      </w:pPr>
      <w:r w:rsidRPr="00996591">
        <w:rPr>
          <w:rFonts w:ascii="Times New Roman" w:hAnsi="Times New Roman"/>
          <w:b/>
          <w:color w:val="00B0F0"/>
          <w:kern w:val="0"/>
          <w:sz w:val="24"/>
        </w:rPr>
        <w:t>Time</w:t>
      </w:r>
      <w:r w:rsidRPr="00996591">
        <w:rPr>
          <w:rFonts w:ascii="Times New Roman" w:hAnsi="Times New Roman"/>
          <w:b/>
          <w:color w:val="00B0F0"/>
          <w:kern w:val="0"/>
          <w:sz w:val="24"/>
        </w:rPr>
        <w:t>：</w:t>
      </w:r>
      <w:r w:rsidR="00816EB5" w:rsidRPr="00996591">
        <w:rPr>
          <w:rFonts w:ascii="Times New Roman" w:hAnsi="Times New Roman"/>
          <w:b/>
          <w:color w:val="00B0F0"/>
          <w:kern w:val="0"/>
          <w:sz w:val="24"/>
        </w:rPr>
        <w:t>Wed</w:t>
      </w:r>
      <w:r w:rsidRPr="00996591">
        <w:rPr>
          <w:rFonts w:ascii="Times New Roman" w:hAnsi="Times New Roman" w:hint="eastAsia"/>
          <w:b/>
          <w:color w:val="00B0F0"/>
          <w:kern w:val="0"/>
          <w:sz w:val="24"/>
        </w:rPr>
        <w:t>,</w:t>
      </w:r>
      <w:r w:rsidRPr="00996591">
        <w:rPr>
          <w:rFonts w:ascii="Times New Roman" w:hAnsi="Times New Roman"/>
          <w:b/>
          <w:color w:val="00B0F0"/>
          <w:kern w:val="0"/>
          <w:sz w:val="24"/>
        </w:rPr>
        <w:t xml:space="preserve"> </w:t>
      </w:r>
      <w:r w:rsidR="00816EB5" w:rsidRPr="00996591">
        <w:rPr>
          <w:rFonts w:ascii="Times New Roman" w:hAnsi="Times New Roman"/>
          <w:b/>
          <w:color w:val="00B0F0"/>
          <w:kern w:val="0"/>
          <w:sz w:val="24"/>
        </w:rPr>
        <w:t>Jul.</w:t>
      </w:r>
      <w:r w:rsidRPr="00996591">
        <w:rPr>
          <w:rFonts w:ascii="Times New Roman" w:hAnsi="Times New Roman"/>
          <w:b/>
          <w:color w:val="00B0F0"/>
          <w:kern w:val="0"/>
          <w:sz w:val="24"/>
        </w:rPr>
        <w:t xml:space="preserve"> </w:t>
      </w:r>
      <w:r w:rsidR="00816EB5" w:rsidRPr="00996591">
        <w:rPr>
          <w:rFonts w:ascii="Times New Roman" w:hAnsi="Times New Roman"/>
          <w:b/>
          <w:color w:val="00B0F0"/>
          <w:kern w:val="0"/>
          <w:sz w:val="24"/>
        </w:rPr>
        <w:t>1</w:t>
      </w:r>
      <w:r w:rsidR="00816EB5" w:rsidRPr="00996591">
        <w:rPr>
          <w:rFonts w:ascii="Times New Roman" w:hAnsi="Times New Roman" w:hint="eastAsia"/>
          <w:b/>
          <w:color w:val="00B0F0"/>
          <w:kern w:val="0"/>
          <w:sz w:val="24"/>
        </w:rPr>
        <w:t>st</w:t>
      </w:r>
      <w:r w:rsidRPr="00996591">
        <w:rPr>
          <w:rFonts w:ascii="Times New Roman" w:hAnsi="Times New Roman"/>
          <w:b/>
          <w:color w:val="00B0F0"/>
          <w:kern w:val="0"/>
          <w:sz w:val="24"/>
        </w:rPr>
        <w:t xml:space="preserve">, </w:t>
      </w:r>
      <w:r w:rsidR="00A26D15" w:rsidRPr="00996591">
        <w:rPr>
          <w:rFonts w:ascii="Times New Roman" w:hAnsi="Times New Roman"/>
          <w:b/>
          <w:color w:val="00B0F0"/>
          <w:kern w:val="0"/>
          <w:sz w:val="24"/>
        </w:rPr>
        <w:t>13</w:t>
      </w:r>
      <w:r w:rsidR="00082BEB" w:rsidRPr="00996591">
        <w:rPr>
          <w:rFonts w:ascii="Times New Roman" w:hAnsi="Times New Roman"/>
          <w:b/>
          <w:color w:val="00B0F0"/>
          <w:kern w:val="0"/>
          <w:sz w:val="24"/>
        </w:rPr>
        <w:t>:</w:t>
      </w:r>
      <w:r w:rsidR="00736BB2" w:rsidRPr="00996591">
        <w:rPr>
          <w:rFonts w:ascii="Times New Roman" w:hAnsi="Times New Roman"/>
          <w:b/>
          <w:color w:val="00B0F0"/>
          <w:kern w:val="0"/>
          <w:sz w:val="24"/>
        </w:rPr>
        <w:t>15</w:t>
      </w:r>
      <w:r w:rsidR="00082BEB" w:rsidRPr="00996591">
        <w:rPr>
          <w:rFonts w:ascii="Times New Roman" w:hAnsi="Times New Roman"/>
          <w:b/>
          <w:color w:val="00B0F0"/>
          <w:kern w:val="0"/>
          <w:sz w:val="24"/>
        </w:rPr>
        <w:t>-1</w:t>
      </w:r>
      <w:r w:rsidR="00736BB2" w:rsidRPr="00996591">
        <w:rPr>
          <w:rFonts w:ascii="Times New Roman" w:hAnsi="Times New Roman"/>
          <w:b/>
          <w:color w:val="00B0F0"/>
          <w:kern w:val="0"/>
          <w:sz w:val="24"/>
        </w:rPr>
        <w:t>3</w:t>
      </w:r>
      <w:r w:rsidR="00082BEB" w:rsidRPr="00996591">
        <w:rPr>
          <w:rFonts w:ascii="Times New Roman" w:hAnsi="Times New Roman"/>
          <w:b/>
          <w:color w:val="00B0F0"/>
          <w:kern w:val="0"/>
          <w:sz w:val="24"/>
        </w:rPr>
        <w:t>:</w:t>
      </w:r>
      <w:r w:rsidR="00736BB2" w:rsidRPr="00996591">
        <w:rPr>
          <w:rFonts w:ascii="Times New Roman" w:hAnsi="Times New Roman"/>
          <w:b/>
          <w:color w:val="00B0F0"/>
          <w:kern w:val="0"/>
          <w:sz w:val="24"/>
        </w:rPr>
        <w:t>45</w:t>
      </w:r>
    </w:p>
    <w:p w14:paraId="23A264C9" w14:textId="2FD76C57" w:rsidR="009B264E" w:rsidRPr="00996591" w:rsidRDefault="00082BEB" w:rsidP="009B264E">
      <w:pPr>
        <w:widowControl/>
        <w:spacing w:line="380" w:lineRule="exact"/>
        <w:rPr>
          <w:rFonts w:ascii="Times New Roman" w:hAnsi="Times New Roman" w:hint="eastAsia"/>
          <w:color w:val="00B0F0"/>
          <w:kern w:val="0"/>
          <w:sz w:val="24"/>
        </w:rPr>
      </w:pPr>
      <w:r w:rsidRPr="00996591">
        <w:rPr>
          <w:rFonts w:ascii="Times New Roman" w:hAnsi="Times New Roman"/>
          <w:b/>
          <w:color w:val="00B0F0"/>
          <w:kern w:val="0"/>
          <w:sz w:val="24"/>
        </w:rPr>
        <w:t xml:space="preserve">Venue: </w:t>
      </w:r>
      <w:r w:rsidR="00A26D15" w:rsidRPr="00996591">
        <w:rPr>
          <w:rFonts w:ascii="Times New Roman" w:hAnsi="Times New Roman"/>
          <w:b/>
          <w:color w:val="00B0F0"/>
          <w:kern w:val="0"/>
          <w:sz w:val="24"/>
        </w:rPr>
        <w:t>Room 2213, East Main Guanghua Tower</w:t>
      </w:r>
    </w:p>
    <w:p w14:paraId="4F4C6595" w14:textId="766414BA" w:rsidR="006A0ACD" w:rsidRPr="00996591" w:rsidRDefault="009B264E" w:rsidP="00996591">
      <w:pPr>
        <w:spacing w:line="400" w:lineRule="exact"/>
        <w:rPr>
          <w:rFonts w:ascii="Times New Roman" w:hAnsi="Times New Roman"/>
          <w:b/>
          <w:color w:val="00B0F0"/>
          <w:kern w:val="0"/>
          <w:sz w:val="24"/>
        </w:rPr>
      </w:pPr>
      <w:r w:rsidRPr="00996591">
        <w:rPr>
          <w:rFonts w:ascii="Times New Roman" w:hAnsi="Times New Roman" w:hint="eastAsia"/>
          <w:b/>
          <w:color w:val="00B0F0"/>
          <w:kern w:val="0"/>
          <w:sz w:val="24"/>
        </w:rPr>
        <w:t xml:space="preserve">Abstract: </w:t>
      </w:r>
      <w:bookmarkStart w:id="1" w:name="_GoBack"/>
      <w:bookmarkEnd w:id="1"/>
      <w:r w:rsidR="00A26D15" w:rsidRPr="00996591">
        <w:rPr>
          <w:rFonts w:ascii="Times New Roman" w:hAnsi="Times New Roman"/>
          <w:color w:val="000000"/>
          <w:sz w:val="24"/>
        </w:rPr>
        <w:t xml:space="preserve">We consider </w:t>
      </w:r>
      <w:r w:rsidR="00816EB5" w:rsidRPr="00996591">
        <w:rPr>
          <w:rFonts w:ascii="Times New Roman" w:hAnsi="Times New Roman"/>
          <w:bCs/>
          <w:iCs/>
          <w:color w:val="000000"/>
          <w:sz w:val="24"/>
        </w:rPr>
        <w:t>two degenerate equations: porous medium equation and aggregation-diffusion equation.</w:t>
      </w:r>
      <w:r w:rsidR="00816EB5" w:rsidRPr="00996591">
        <w:rPr>
          <w:rFonts w:ascii="Times New Roman" w:hAnsi="Times New Roman"/>
          <w:color w:val="000000"/>
          <w:sz w:val="24"/>
        </w:rPr>
        <w:t xml:space="preserve"> </w:t>
      </w:r>
      <w:r w:rsidR="006A0ACD" w:rsidRPr="00996591">
        <w:rPr>
          <w:rFonts w:ascii="Times New Roman" w:hAnsi="Times New Roman"/>
          <w:color w:val="000000"/>
          <w:sz w:val="24"/>
        </w:rPr>
        <w:t xml:space="preserve">The porous medium equation (PME) is a typical </w:t>
      </w:r>
      <w:r w:rsidR="00D40268" w:rsidRPr="00996591">
        <w:rPr>
          <w:rFonts w:ascii="Times New Roman" w:hAnsi="Times New Roman"/>
          <w:color w:val="000000"/>
          <w:sz w:val="24"/>
        </w:rPr>
        <w:t>nonlinear degenerate</w:t>
      </w:r>
      <w:r w:rsidR="006A0ACD" w:rsidRPr="00996591">
        <w:rPr>
          <w:rFonts w:ascii="Times New Roman" w:hAnsi="Times New Roman"/>
          <w:color w:val="000000"/>
          <w:sz w:val="24"/>
        </w:rPr>
        <w:t xml:space="preserve"> parabolic equation. An energetic variational approach (</w:t>
      </w:r>
      <w:proofErr w:type="spellStart"/>
      <w:r w:rsidR="006A0ACD" w:rsidRPr="00996591">
        <w:rPr>
          <w:rFonts w:ascii="Times New Roman" w:hAnsi="Times New Roman"/>
          <w:color w:val="000000"/>
          <w:sz w:val="24"/>
        </w:rPr>
        <w:t>EnVarA</w:t>
      </w:r>
      <w:proofErr w:type="spellEnd"/>
      <w:r w:rsidR="006A0ACD" w:rsidRPr="00996591">
        <w:rPr>
          <w:rFonts w:ascii="Times New Roman" w:hAnsi="Times New Roman"/>
          <w:color w:val="000000"/>
          <w:sz w:val="24"/>
        </w:rPr>
        <w:t>) has been studied in a recent work, in which the trajectory equation</w:t>
      </w:r>
      <w:r w:rsidR="006A0ACD" w:rsidRPr="00996591">
        <w:rPr>
          <w:rFonts w:ascii="Times New Roman" w:hAnsi="Times New Roman" w:hint="eastAsia"/>
          <w:color w:val="000000"/>
          <w:sz w:val="24"/>
        </w:rPr>
        <w:t xml:space="preserve"> </w:t>
      </w:r>
      <w:r w:rsidR="006A0ACD" w:rsidRPr="00996591">
        <w:rPr>
          <w:rFonts w:ascii="Times New Roman" w:hAnsi="Times New Roman"/>
          <w:color w:val="000000"/>
          <w:sz w:val="24"/>
        </w:rPr>
        <w:t xml:space="preserve">is obtained, and a few first order accurate numerical schemes have been developed and analyzed. In this talk, we construct and analyze a second order accurate numerical scheme in both time and space based on </w:t>
      </w:r>
      <w:proofErr w:type="spellStart"/>
      <w:r w:rsidR="006A0ACD" w:rsidRPr="00996591">
        <w:rPr>
          <w:rFonts w:ascii="Times New Roman" w:hAnsi="Times New Roman"/>
          <w:color w:val="000000"/>
          <w:sz w:val="24"/>
        </w:rPr>
        <w:t>EnVarA</w:t>
      </w:r>
      <w:proofErr w:type="spellEnd"/>
      <w:r w:rsidR="006A0ACD" w:rsidRPr="00996591">
        <w:rPr>
          <w:rFonts w:ascii="Times New Roman" w:hAnsi="Times New Roman"/>
          <w:color w:val="000000"/>
          <w:sz w:val="24"/>
        </w:rPr>
        <w:t>.</w:t>
      </w:r>
      <w:r w:rsidR="006A0ACD" w:rsidRPr="00996591">
        <w:rPr>
          <w:sz w:val="24"/>
        </w:rPr>
        <w:t xml:space="preserve"> </w:t>
      </w:r>
      <w:r w:rsidR="006A0ACD" w:rsidRPr="00996591">
        <w:rPr>
          <w:rFonts w:ascii="Times New Roman" w:hAnsi="Times New Roman"/>
          <w:color w:val="000000"/>
          <w:sz w:val="24"/>
        </w:rPr>
        <w:t>The unique solvability and energy stability are established, based on the convexity analysis. In addition,</w:t>
      </w:r>
      <w:r w:rsidR="006A0ACD" w:rsidRPr="00996591">
        <w:rPr>
          <w:rFonts w:ascii="Times New Roman" w:hAnsi="Times New Roman" w:hint="eastAsia"/>
          <w:color w:val="000000"/>
          <w:sz w:val="24"/>
        </w:rPr>
        <w:t xml:space="preserve"> </w:t>
      </w:r>
      <w:r w:rsidR="006A0ACD" w:rsidRPr="00996591">
        <w:rPr>
          <w:rFonts w:ascii="Times New Roman" w:hAnsi="Times New Roman"/>
          <w:color w:val="000000"/>
          <w:sz w:val="24"/>
        </w:rPr>
        <w:t>we provide a detailed convergence analysis for the proposed numerical scheme.</w:t>
      </w:r>
    </w:p>
    <w:p w14:paraId="5236C4E4" w14:textId="0569E6F5" w:rsidR="00A7268D" w:rsidRPr="00996591" w:rsidRDefault="00D40268" w:rsidP="006A0ACD">
      <w:pPr>
        <w:spacing w:line="440" w:lineRule="exact"/>
        <w:ind w:firstLineChars="150" w:firstLine="360"/>
        <w:rPr>
          <w:rFonts w:ascii="Times New Roman" w:hAnsi="Times New Roman"/>
          <w:color w:val="000000"/>
          <w:sz w:val="24"/>
        </w:rPr>
      </w:pPr>
      <w:r w:rsidRPr="00996591">
        <w:rPr>
          <w:rFonts w:ascii="Times New Roman" w:hAnsi="Times New Roman"/>
          <w:bCs/>
          <w:iCs/>
          <w:color w:val="000000"/>
          <w:sz w:val="24"/>
        </w:rPr>
        <w:t>We focus on a</w:t>
      </w:r>
      <w:r w:rsidR="0098374D" w:rsidRPr="00996591">
        <w:rPr>
          <w:rFonts w:ascii="Times New Roman" w:hAnsi="Times New Roman"/>
          <w:bCs/>
          <w:iCs/>
          <w:color w:val="000000"/>
          <w:sz w:val="24"/>
        </w:rPr>
        <w:t xml:space="preserve"> class of</w:t>
      </w:r>
      <w:r w:rsidRPr="00996591">
        <w:rPr>
          <w:rFonts w:ascii="Times New Roman" w:hAnsi="Times New Roman"/>
          <w:bCs/>
          <w:iCs/>
          <w:color w:val="000000"/>
          <w:sz w:val="24"/>
        </w:rPr>
        <w:t xml:space="preserve"> a</w:t>
      </w:r>
      <w:r w:rsidR="006A0ACD" w:rsidRPr="00996591">
        <w:rPr>
          <w:rFonts w:ascii="Times New Roman" w:hAnsi="Times New Roman"/>
          <w:bCs/>
          <w:iCs/>
          <w:color w:val="000000"/>
          <w:sz w:val="24"/>
        </w:rPr>
        <w:t>ggregation-diffusion equation</w:t>
      </w:r>
      <w:r w:rsidR="0098374D" w:rsidRPr="00996591">
        <w:rPr>
          <w:rFonts w:ascii="Times New Roman" w:hAnsi="Times New Roman"/>
          <w:bCs/>
          <w:iCs/>
          <w:color w:val="000000"/>
          <w:sz w:val="24"/>
        </w:rPr>
        <w:t>s</w:t>
      </w:r>
      <w:r w:rsidRPr="00996591">
        <w:rPr>
          <w:rFonts w:ascii="Times New Roman" w:hAnsi="Times New Roman"/>
          <w:bCs/>
          <w:iCs/>
          <w:color w:val="000000"/>
          <w:sz w:val="24"/>
        </w:rPr>
        <w:t xml:space="preserve"> with </w:t>
      </w:r>
      <w:r w:rsidRPr="00996591">
        <w:rPr>
          <w:rFonts w:ascii="Times New Roman" w:hAnsi="Times New Roman"/>
          <w:color w:val="000000"/>
          <w:sz w:val="24"/>
        </w:rPr>
        <w:t>nonlinear diffusion, non-smooth interaction kernel and nonlinear mobility</w:t>
      </w:r>
      <w:r w:rsidR="006A0ACD" w:rsidRPr="00996591">
        <w:rPr>
          <w:rFonts w:ascii="Times New Roman" w:hAnsi="Times New Roman"/>
          <w:bCs/>
          <w:iCs/>
          <w:color w:val="000000"/>
          <w:sz w:val="24"/>
        </w:rPr>
        <w:t>.</w:t>
      </w:r>
      <w:r w:rsidR="00A26D15" w:rsidRPr="00996591">
        <w:rPr>
          <w:rFonts w:ascii="Times New Roman" w:hAnsi="Times New Roman"/>
          <w:color w:val="000000"/>
          <w:sz w:val="24"/>
        </w:rPr>
        <w:t xml:space="preserve"> In this talk, based on an energetic variational approach, the trajectory equation of the system can be obtained. Then by the convex splitting scheme, a numerical scheme can be established, which can preserve the positivity of the solution</w:t>
      </w:r>
      <w:r w:rsidR="0098374D" w:rsidRPr="00996591">
        <w:rPr>
          <w:rFonts w:ascii="Times New Roman" w:hAnsi="Times New Roman"/>
          <w:color w:val="000000"/>
          <w:sz w:val="24"/>
        </w:rPr>
        <w:t xml:space="preserve">, </w:t>
      </w:r>
      <w:r w:rsidR="00A26D15" w:rsidRPr="00996591">
        <w:rPr>
          <w:rFonts w:ascii="Times New Roman" w:hAnsi="Times New Roman"/>
          <w:color w:val="000000"/>
          <w:sz w:val="24"/>
        </w:rPr>
        <w:t>the conservation of mass</w:t>
      </w:r>
      <w:r w:rsidR="0098374D" w:rsidRPr="00996591">
        <w:rPr>
          <w:rFonts w:ascii="Times New Roman" w:hAnsi="Times New Roman"/>
          <w:color w:val="000000"/>
          <w:sz w:val="24"/>
        </w:rPr>
        <w:t xml:space="preserve"> and the dissipation of energy</w:t>
      </w:r>
      <w:r w:rsidR="00A26D15" w:rsidRPr="00996591">
        <w:rPr>
          <w:rFonts w:ascii="Times New Roman" w:hAnsi="Times New Roman"/>
          <w:color w:val="000000"/>
          <w:sz w:val="24"/>
        </w:rPr>
        <w:t xml:space="preserve"> naturally. The remarkable advantage is dealing with the nonlinear mobility </w:t>
      </w:r>
      <w:r w:rsidR="0098374D" w:rsidRPr="00996591">
        <w:rPr>
          <w:rFonts w:ascii="Times New Roman" w:hAnsi="Times New Roman"/>
          <w:color w:val="000000"/>
          <w:sz w:val="24"/>
        </w:rPr>
        <w:t xml:space="preserve">and non-smooth kernel </w:t>
      </w:r>
      <w:r w:rsidR="00A26D15" w:rsidRPr="00996591">
        <w:rPr>
          <w:rFonts w:ascii="Times New Roman" w:hAnsi="Times New Roman"/>
          <w:color w:val="000000"/>
          <w:sz w:val="24"/>
        </w:rPr>
        <w:t>naturally</w:t>
      </w:r>
      <w:r w:rsidR="0098374D" w:rsidRPr="00996591">
        <w:rPr>
          <w:rFonts w:ascii="Times New Roman" w:hAnsi="Times New Roman"/>
          <w:color w:val="000000"/>
          <w:sz w:val="24"/>
        </w:rPr>
        <w:t xml:space="preserve">. The numerical results show that the numerical solution is stable without </w:t>
      </w:r>
      <w:r w:rsidR="0098374D" w:rsidRPr="00996591">
        <w:rPr>
          <w:rFonts w:ascii="Times New Roman" w:hAnsi="Times New Roman" w:hint="eastAsia"/>
          <w:color w:val="000000"/>
          <w:sz w:val="24"/>
        </w:rPr>
        <w:t>oscillation</w:t>
      </w:r>
      <w:r w:rsidR="0098374D" w:rsidRPr="00996591">
        <w:rPr>
          <w:rFonts w:ascii="Times New Roman" w:hAnsi="Times New Roman"/>
          <w:color w:val="000000"/>
          <w:sz w:val="24"/>
        </w:rPr>
        <w:t xml:space="preserve"> and</w:t>
      </w:r>
      <w:r w:rsidR="00060195" w:rsidRPr="00996591">
        <w:rPr>
          <w:rFonts w:ascii="Times New Roman" w:hAnsi="Times New Roman"/>
          <w:color w:val="000000"/>
          <w:sz w:val="24"/>
        </w:rPr>
        <w:t xml:space="preserve"> the characteristic </w:t>
      </w:r>
      <w:r w:rsidR="00D42BCA" w:rsidRPr="00996591">
        <w:rPr>
          <w:rFonts w:ascii="Times New Roman" w:hAnsi="Times New Roman"/>
          <w:color w:val="000000"/>
          <w:sz w:val="24"/>
        </w:rPr>
        <w:t>is complemented</w:t>
      </w:r>
      <w:r w:rsidR="005D1473" w:rsidRPr="00996591">
        <w:rPr>
          <w:rFonts w:ascii="Times New Roman" w:hAnsi="Times New Roman"/>
          <w:color w:val="000000"/>
          <w:sz w:val="24"/>
        </w:rPr>
        <w:t xml:space="preserve"> with some numerical simulations</w:t>
      </w:r>
      <w:r w:rsidR="00D42BCA" w:rsidRPr="00996591">
        <w:rPr>
          <w:rFonts w:ascii="Times New Roman" w:hAnsi="Times New Roman"/>
          <w:color w:val="000000"/>
          <w:sz w:val="24"/>
        </w:rPr>
        <w:t>.</w:t>
      </w:r>
      <w:r w:rsidR="0098374D" w:rsidRPr="00996591">
        <w:rPr>
          <w:rFonts w:ascii="Times New Roman" w:hAnsi="Times New Roman"/>
          <w:color w:val="000000"/>
          <w:sz w:val="24"/>
        </w:rPr>
        <w:t xml:space="preserve"> </w:t>
      </w:r>
      <w:r w:rsidR="0098374D" w:rsidRPr="00996591">
        <w:rPr>
          <w:rFonts w:ascii="Times New Roman" w:hAnsi="Times New Roman" w:hint="eastAsia"/>
          <w:color w:val="000000"/>
          <w:sz w:val="24"/>
        </w:rPr>
        <w:t>  </w:t>
      </w:r>
    </w:p>
    <w:sectPr w:rsidR="00A7268D" w:rsidRPr="009965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E0A3ABB" w14:textId="77777777" w:rsidR="00130CB6" w:rsidRDefault="00130CB6" w:rsidP="0032528A">
      <w:r>
        <w:separator/>
      </w:r>
    </w:p>
  </w:endnote>
  <w:endnote w:type="continuationSeparator" w:id="0">
    <w:p w14:paraId="43E5A004" w14:textId="77777777" w:rsidR="00130CB6" w:rsidRDefault="00130CB6" w:rsidP="003252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2207207" w14:textId="77777777" w:rsidR="00130CB6" w:rsidRDefault="00130CB6" w:rsidP="0032528A">
      <w:r>
        <w:separator/>
      </w:r>
    </w:p>
  </w:footnote>
  <w:footnote w:type="continuationSeparator" w:id="0">
    <w:p w14:paraId="7F70946E" w14:textId="77777777" w:rsidR="00130CB6" w:rsidRDefault="00130CB6" w:rsidP="003252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8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19D6189"/>
    <w:rsid w:val="00060195"/>
    <w:rsid w:val="00082BEB"/>
    <w:rsid w:val="00130CB6"/>
    <w:rsid w:val="00293F95"/>
    <w:rsid w:val="0032528A"/>
    <w:rsid w:val="005D1473"/>
    <w:rsid w:val="006A0ACD"/>
    <w:rsid w:val="006B6A9F"/>
    <w:rsid w:val="00736BB2"/>
    <w:rsid w:val="00816EB5"/>
    <w:rsid w:val="008F34FD"/>
    <w:rsid w:val="009266BD"/>
    <w:rsid w:val="0098374D"/>
    <w:rsid w:val="00996591"/>
    <w:rsid w:val="009B264E"/>
    <w:rsid w:val="00A26D15"/>
    <w:rsid w:val="00A7268D"/>
    <w:rsid w:val="00AE6A18"/>
    <w:rsid w:val="00B86719"/>
    <w:rsid w:val="00C70ED2"/>
    <w:rsid w:val="00D40268"/>
    <w:rsid w:val="00D42BCA"/>
    <w:rsid w:val="00FB289E"/>
    <w:rsid w:val="00FD420A"/>
    <w:rsid w:val="088B6569"/>
    <w:rsid w:val="456209B1"/>
    <w:rsid w:val="5966161E"/>
    <w:rsid w:val="619D6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1EA3672F"/>
  <w15:docId w15:val="{3644115E-796E-4797-ABA7-BD7139D2D4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Normal Table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3252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32528A"/>
    <w:rPr>
      <w:kern w:val="2"/>
      <w:sz w:val="18"/>
      <w:szCs w:val="18"/>
    </w:rPr>
  </w:style>
  <w:style w:type="paragraph" w:styleId="a5">
    <w:name w:val="footer"/>
    <w:basedOn w:val="a"/>
    <w:link w:val="a6"/>
    <w:rsid w:val="003252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32528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275</TotalTime>
  <Pages>1</Pages>
  <Words>244</Words>
  <Characters>1392</Characters>
  <Application>Microsoft Office Word</Application>
  <DocSecurity>0</DocSecurity>
  <Lines>11</Lines>
  <Paragraphs>3</Paragraphs>
  <ScaleCrop>false</ScaleCrop>
  <Company/>
  <LinksUpToDate>false</LinksUpToDate>
  <CharactersWithSpaces>1633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wangjiayin</cp:lastModifiedBy>
  <cp:revision>8</cp:revision>
  <dcterms:created xsi:type="dcterms:W3CDTF">2020-06-28T02:33:00Z</dcterms:created>
  <dcterms:modified xsi:type="dcterms:W3CDTF">2020-06-29T08:24:00Z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  <property fmtid="{D5CDD505-2E9C-101B-9397-08002B2CF9AE}" pid="3" name="_DocHome">
    <vt:i4>546430549</vt:i4>
  </property>
</Properties>
</file>