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68D" w:rsidRDefault="009B264E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A26D15" w:rsidRDefault="00A26D15"/>
    <w:p w:rsidR="009B264E" w:rsidRPr="000069E3" w:rsidRDefault="00C16296" w:rsidP="009B264E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16296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Cluster exchange groupoids and framed quadratic differentials</w:t>
      </w:r>
      <w:r w:rsidR="00A57F76" w:rsidRPr="00A57F76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</w:p>
    <w:p w:rsidR="00082BEB" w:rsidRDefault="00082BEB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B264E" w:rsidRDefault="009B264E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69E3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r w:rsidR="00C16296" w:rsidRPr="00C16296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Qiu Yu</w:t>
      </w:r>
    </w:p>
    <w:p w:rsidR="00370CF2" w:rsidRDefault="0011587C" w:rsidP="00A57F76"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1587C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Tsinghua University</w:t>
      </w:r>
    </w:p>
    <w:p w:rsidR="0011587C" w:rsidRDefault="0011587C" w:rsidP="00A57F76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</w:p>
    <w:p w:rsidR="009B264E" w:rsidRPr="009B264E" w:rsidRDefault="009B264E" w:rsidP="00576A61"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="0011587C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Thu</w:t>
      </w:r>
      <w:r w:rsidRPr="009B264E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,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Dec. </w:t>
      </w:r>
      <w:r w:rsidR="0011587C">
        <w:rPr>
          <w:rFonts w:ascii="Times New Roman" w:hAnsi="Times New Roman"/>
          <w:b/>
          <w:color w:val="00B0F0"/>
          <w:kern w:val="0"/>
          <w:sz w:val="30"/>
          <w:szCs w:val="30"/>
        </w:rPr>
        <w:t>19</w:t>
      </w:r>
      <w:bookmarkStart w:id="0" w:name="_GoBack"/>
      <w:bookmarkEnd w:id="0"/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11587C">
        <w:rPr>
          <w:rFonts w:ascii="Times New Roman" w:hAnsi="Times New Roman"/>
          <w:b/>
          <w:color w:val="00B0F0"/>
          <w:kern w:val="0"/>
          <w:sz w:val="30"/>
          <w:szCs w:val="30"/>
        </w:rPr>
        <w:t>15:3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0-1</w:t>
      </w:r>
      <w:r w:rsidR="00A57F76">
        <w:rPr>
          <w:rFonts w:ascii="Times New Roman" w:hAnsi="Times New Roman"/>
          <w:b/>
          <w:color w:val="00B0F0"/>
          <w:kern w:val="0"/>
          <w:sz w:val="30"/>
          <w:szCs w:val="30"/>
        </w:rPr>
        <w:t>6</w:t>
      </w:r>
      <w:r w:rsidR="0011587C">
        <w:rPr>
          <w:rFonts w:ascii="Times New Roman" w:hAnsi="Times New Roman"/>
          <w:b/>
          <w:color w:val="00B0F0"/>
          <w:kern w:val="0"/>
          <w:sz w:val="30"/>
          <w:szCs w:val="30"/>
        </w:rPr>
        <w:t>:3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</w:p>
    <w:p w:rsidR="009B264E" w:rsidRPr="00370CF2" w:rsidRDefault="00082BEB" w:rsidP="00576A61"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Venue: </w:t>
      </w:r>
      <w:r w:rsidR="00A57F76" w:rsidRPr="00A57F76">
        <w:rPr>
          <w:rFonts w:ascii="Times New Roman" w:hAnsi="Times New Roman"/>
          <w:b/>
          <w:color w:val="00B0F0"/>
          <w:kern w:val="0"/>
          <w:sz w:val="30"/>
          <w:szCs w:val="30"/>
        </w:rPr>
        <w:t>Room 102, Shanghai Center for Mathematical Sciences</w:t>
      </w:r>
    </w:p>
    <w:p w:rsidR="00A650F5" w:rsidRPr="009B264E" w:rsidRDefault="009B264E" w:rsidP="00A650F5">
      <w:pPr>
        <w:spacing w:line="400" w:lineRule="exact"/>
        <w:rPr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11587C" w:rsidRPr="0011587C">
        <w:rPr>
          <w:rFonts w:ascii="Times New Roman" w:hAnsi="Times New Roman"/>
          <w:color w:val="000000"/>
          <w:sz w:val="30"/>
          <w:szCs w:val="30"/>
        </w:rPr>
        <w:t>We introduce the cluster exchange groupoids to show that any connected component (which are all isomorphic) of the moduli space of framed quadratic differentials on a decorated marked surface S_Delta is simply connected. We also improve the result of Bridgeland-Smith, that such a space can be identified with the principal component of the space of stability conditions on the associated Calabi-Yau-3 categories of S_Delta.</w:t>
      </w:r>
    </w:p>
    <w:p w:rsidR="00A7268D" w:rsidRPr="009B264E" w:rsidRDefault="00A7268D" w:rsidP="00576A61">
      <w:pPr>
        <w:spacing w:line="440" w:lineRule="exact"/>
        <w:rPr>
          <w:sz w:val="28"/>
          <w:szCs w:val="28"/>
        </w:rPr>
      </w:pPr>
    </w:p>
    <w:sectPr w:rsidR="00A7268D" w:rsidRPr="009B2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634E" w:rsidRDefault="0069634E" w:rsidP="0032528A">
      <w:r>
        <w:separator/>
      </w:r>
    </w:p>
  </w:endnote>
  <w:endnote w:type="continuationSeparator" w:id="0">
    <w:p w:rsidR="0069634E" w:rsidRDefault="0069634E" w:rsidP="00325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634E" w:rsidRDefault="0069634E" w:rsidP="0032528A">
      <w:r>
        <w:separator/>
      </w:r>
    </w:p>
  </w:footnote>
  <w:footnote w:type="continuationSeparator" w:id="0">
    <w:p w:rsidR="0069634E" w:rsidRDefault="0069634E" w:rsidP="003252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11587C"/>
    <w:rsid w:val="002C338D"/>
    <w:rsid w:val="0032528A"/>
    <w:rsid w:val="00370CF2"/>
    <w:rsid w:val="00502763"/>
    <w:rsid w:val="00576A61"/>
    <w:rsid w:val="0063040D"/>
    <w:rsid w:val="0069634E"/>
    <w:rsid w:val="006B6A9F"/>
    <w:rsid w:val="009B264E"/>
    <w:rsid w:val="00A26D15"/>
    <w:rsid w:val="00A57F76"/>
    <w:rsid w:val="00A650F5"/>
    <w:rsid w:val="00A7268D"/>
    <w:rsid w:val="00AE6A18"/>
    <w:rsid w:val="00B86719"/>
    <w:rsid w:val="00BD4872"/>
    <w:rsid w:val="00C16296"/>
    <w:rsid w:val="00F73B8D"/>
    <w:rsid w:val="00FB289E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644115E-796E-4797-ABA7-BD7139D2D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25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2528A"/>
    <w:rPr>
      <w:kern w:val="2"/>
      <w:sz w:val="18"/>
      <w:szCs w:val="18"/>
    </w:rPr>
  </w:style>
  <w:style w:type="paragraph" w:styleId="a4">
    <w:name w:val="footer"/>
    <w:basedOn w:val="a"/>
    <w:link w:val="Char0"/>
    <w:rsid w:val="00325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252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7</cp:revision>
  <cp:lastPrinted>2019-12-11T00:52:00Z</cp:lastPrinted>
  <dcterms:created xsi:type="dcterms:W3CDTF">2019-12-11T00:49:00Z</dcterms:created>
  <dcterms:modified xsi:type="dcterms:W3CDTF">2019-12-11T00:54:00Z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