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Geometry of manifolds with RC-positive tangent bundles</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autoSpaceDE w:val="0"/>
        <w:autoSpaceDN w:val="0"/>
        <w:adjustRightInd w:val="0"/>
        <w:spacing w:line="360" w:lineRule="auto"/>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Xiaokui Yang</w:t>
      </w:r>
    </w:p>
    <w:p>
      <w:pPr>
        <w:widowControl/>
        <w:spacing w:line="360" w:lineRule="auto"/>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YMSC, Tsinghua University</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widowControl/>
        <w:spacing w:line="360" w:lineRule="auto"/>
        <w:rPr>
          <w:rFonts w:hint="eastAsia" w:ascii="Times New Roman" w:hAnsi="Times New Roman"/>
          <w:b/>
          <w:color w:val="00B0F0"/>
          <w:kern w:val="0"/>
          <w:sz w:val="30"/>
          <w:szCs w:val="30"/>
        </w:rPr>
      </w:pPr>
      <w:r>
        <w:rPr>
          <w:rFonts w:ascii="Times New Roman" w:hAnsi="Times New Roman"/>
          <w:b/>
          <w:color w:val="00B0F0"/>
          <w:kern w:val="0"/>
          <w:sz w:val="30"/>
          <w:szCs w:val="30"/>
        </w:rPr>
        <w:t>Time：</w:t>
      </w:r>
      <w:r>
        <w:rPr>
          <w:rFonts w:hint="eastAsia" w:ascii="Times New Roman" w:hAnsi="Times New Roman"/>
          <w:b/>
          <w:color w:val="00B0F0"/>
          <w:kern w:val="0"/>
          <w:sz w:val="30"/>
          <w:szCs w:val="30"/>
        </w:rPr>
        <w:t>Fri, Dec. 13</w:t>
      </w:r>
      <w:r>
        <w:rPr>
          <w:rFonts w:hint="eastAsia" w:ascii="Times New Roman" w:hAnsi="Times New Roman"/>
          <w:b/>
          <w:color w:val="00B0F0"/>
          <w:kern w:val="0"/>
          <w:sz w:val="30"/>
          <w:szCs w:val="30"/>
          <w:lang w:val="en-US" w:eastAsia="zh-CN"/>
        </w:rPr>
        <w:t>th</w:t>
      </w:r>
      <w:r>
        <w:rPr>
          <w:rFonts w:hint="eastAsia"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 xml:space="preserve"> </w:t>
      </w:r>
      <w:r>
        <w:rPr>
          <w:rFonts w:hint="eastAsia" w:ascii="Times New Roman" w:hAnsi="Times New Roman"/>
          <w:b/>
          <w:color w:val="00B0F0"/>
          <w:kern w:val="0"/>
          <w:sz w:val="30"/>
          <w:szCs w:val="30"/>
        </w:rPr>
        <w:t>9:30-11:30</w:t>
      </w:r>
    </w:p>
    <w:p>
      <w:pPr>
        <w:widowControl/>
        <w:spacing w:line="360" w:lineRule="auto"/>
        <w:rPr>
          <w:rFonts w:hint="eastAsia" w:ascii="Times New Roman" w:hAnsi="Times New Roman"/>
          <w:b/>
          <w:color w:val="00B0F0"/>
          <w:kern w:val="0"/>
          <w:sz w:val="30"/>
          <w:szCs w:val="30"/>
        </w:rPr>
      </w:pPr>
      <w:r>
        <w:rPr>
          <w:rFonts w:ascii="Times New Roman" w:hAnsi="Times New Roman"/>
          <w:b/>
          <w:color w:val="00B0F0"/>
          <w:kern w:val="0"/>
          <w:sz w:val="30"/>
          <w:szCs w:val="30"/>
        </w:rPr>
        <w:t xml:space="preserve">Venue: </w:t>
      </w:r>
      <w:r>
        <w:rPr>
          <w:rFonts w:hint="eastAsia" w:ascii="Times New Roman" w:hAnsi="Times New Roman"/>
          <w:b/>
          <w:color w:val="00B0F0"/>
          <w:kern w:val="0"/>
          <w:sz w:val="30"/>
          <w:szCs w:val="30"/>
        </w:rPr>
        <w:t>Room 102, Shanghai Center for Mathematical Sciences</w:t>
      </w:r>
      <w:bookmarkStart w:id="0" w:name="_GoBack"/>
      <w:bookmarkEnd w:id="0"/>
    </w:p>
    <w:p>
      <w:pPr>
        <w:spacing w:line="360" w:lineRule="auto"/>
        <w:rPr>
          <w:rFonts w:ascii="Times New Roman" w:hAnsi="Times New Roman"/>
          <w:color w:val="000000"/>
          <w:sz w:val="30"/>
          <w:szCs w:val="30"/>
        </w:rPr>
      </w:pPr>
      <w:r>
        <w:rPr>
          <w:rFonts w:hint="eastAsia" w:ascii="Times New Roman" w:hAnsi="Times New Roman"/>
          <w:b/>
          <w:color w:val="00B0F0"/>
          <w:kern w:val="0"/>
          <w:sz w:val="28"/>
          <w:szCs w:val="28"/>
        </w:rPr>
        <w:t xml:space="preserve">Abstract: </w:t>
      </w:r>
      <w:r>
        <w:rPr>
          <w:rFonts w:hint="eastAsia" w:ascii="Times New Roman" w:hAnsi="Times New Roman"/>
          <w:color w:val="000000"/>
          <w:sz w:val="30"/>
          <w:szCs w:val="30"/>
        </w:rPr>
        <w:t>In this presentation, we will discuss some recent progress on the geometry of compact manifolds with RC-positive tangent bundles,  including  an affirmative answer to a long-standing open problem of S.T. Yau on rational connectedness of compact Kahler manifolds with positive holomorphic sectional curvature,  and new Liouville type theorems for holomorphic maps and harmonic maps. Several open problems related to the theory of RC-positivity will also be discussed.</w:t>
      </w:r>
    </w:p>
    <w:p>
      <w:pPr>
        <w:spacing w:line="440" w:lineRule="exact"/>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9B264E"/>
    <w:rsid w:val="00A26D15"/>
    <w:rsid w:val="00A57F76"/>
    <w:rsid w:val="00A650F5"/>
    <w:rsid w:val="00A7268D"/>
    <w:rsid w:val="00AE6A18"/>
    <w:rsid w:val="00B86719"/>
    <w:rsid w:val="00BD4872"/>
    <w:rsid w:val="00F73B8D"/>
    <w:rsid w:val="00FB289E"/>
    <w:rsid w:val="088B6569"/>
    <w:rsid w:val="110C712D"/>
    <w:rsid w:val="456209B1"/>
    <w:rsid w:val="5966161E"/>
    <w:rsid w:val="619D6189"/>
    <w:rsid w:val="68D91E44"/>
    <w:rsid w:val="78A86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Words>
  <Characters>128</Characters>
  <Lines>1</Lines>
  <Paragraphs>1</Paragraphs>
  <TotalTime>1</TotalTime>
  <ScaleCrop>false</ScaleCrop>
  <LinksUpToDate>false</LinksUpToDate>
  <CharactersWithSpaces>149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2019-12-12T01:49:37Z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