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-1163320</wp:posOffset>
            </wp:positionH>
            <wp:positionV relativeFrom="paragraph">
              <wp:posOffset>-944880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440" w:lineRule="exact"/>
        <w:jc w:val="center"/>
        <w:rPr>
          <w:rFonts w:hint="eastAsia" w:ascii="Times New Roman" w:hAnsi="Times New Roman"/>
          <w:b/>
          <w:color w:val="943634"/>
          <w:kern w:val="0"/>
          <w:sz w:val="30"/>
          <w:szCs w:val="30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The number of critical subgraphs in k-critical graphs</w:t>
      </w:r>
      <w:bookmarkStart w:id="0" w:name="_GoBack"/>
      <w:bookmarkEnd w:id="0"/>
    </w:p>
    <w:p>
      <w:pPr>
        <w:autoSpaceDE w:val="0"/>
        <w:autoSpaceDN w:val="0"/>
        <w:adjustRightInd w:val="0"/>
        <w:spacing w:line="580" w:lineRule="exact"/>
        <w:jc w:val="center"/>
        <w:rPr>
          <w:rFonts w:hint="default" w:ascii="Times New Roman" w:hAnsi="Times New Roman" w:eastAsiaTheme="minorEastAsia"/>
          <w:b/>
          <w:color w:val="943634"/>
          <w:kern w:val="0"/>
          <w:sz w:val="30"/>
          <w:szCs w:val="30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0"/>
          <w:szCs w:val="30"/>
          <w:lang w:val="en-US"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Online seminar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0"/>
          <w:szCs w:val="3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0"/>
          <w:szCs w:val="3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Professor Ma Jie 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943634"/>
          <w:kern w:val="0"/>
          <w:sz w:val="30"/>
          <w:szCs w:val="3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0"/>
          <w:szCs w:val="3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University of Science and Technology of China</w:t>
      </w:r>
    </w:p>
    <w:p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28"/>
          <w:szCs w:val="28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T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hur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,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Mar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. 1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9</w:t>
      </w:r>
      <w:r>
        <w:rPr>
          <w:rFonts w:ascii="Times New Roman" w:hAnsi="Times New Roman"/>
          <w:b/>
          <w:color w:val="00B0F0"/>
          <w:kern w:val="0"/>
          <w:sz w:val="28"/>
          <w:szCs w:val="28"/>
        </w:rPr>
        <w:t>th, 15:00-16:00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 xml:space="preserve">Tencent Meeting 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ID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eastAsia="zh-CN"/>
        </w:rPr>
        <w:t>：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840 133 293</w:t>
      </w:r>
    </w:p>
    <w:p>
      <w:pPr>
        <w:widowControl/>
        <w:spacing w:line="380" w:lineRule="exact"/>
        <w:rPr>
          <w:rFonts w:hint="eastAsia"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  <w:lang w:val="en-US" w:eastAsia="zh-CN"/>
        </w:rPr>
        <w:t>Click the link and join the meeting</w:t>
      </w: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>：</w:t>
      </w:r>
    </w:p>
    <w:p>
      <w:pPr>
        <w:spacing w:line="400" w:lineRule="exact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fldChar w:fldCharType="begin"/>
      </w:r>
      <w:r>
        <w:rPr>
          <w:rFonts w:hint="eastAsia" w:ascii="Times New Roman" w:hAnsi="Times New Roman"/>
          <w:color w:val="000000"/>
          <w:sz w:val="28"/>
          <w:szCs w:val="28"/>
        </w:rPr>
        <w:instrText xml:space="preserve"> HYPERLINK "https://meeting.tencent.com/s/5Aro7CFdd7051" </w:instrText>
      </w:r>
      <w:r>
        <w:rPr>
          <w:rFonts w:hint="eastAsia" w:ascii="Times New Roman" w:hAnsi="Times New Roman"/>
          <w:color w:val="000000"/>
          <w:sz w:val="28"/>
          <w:szCs w:val="28"/>
        </w:rPr>
        <w:fldChar w:fldCharType="separate"/>
      </w:r>
      <w:r>
        <w:rPr>
          <w:rStyle w:val="6"/>
          <w:rFonts w:hint="eastAsia" w:ascii="Times New Roman" w:hAnsi="Times New Roman"/>
          <w:color w:val="000000"/>
          <w:sz w:val="28"/>
          <w:szCs w:val="28"/>
        </w:rPr>
        <w:t>https://meeting.tencent.com/s/5Aro7CFdd7051</w:t>
      </w:r>
      <w:r>
        <w:rPr>
          <w:rFonts w:hint="eastAsia" w:ascii="Times New Roman" w:hAnsi="Times New Roman"/>
          <w:color w:val="000000"/>
          <w:sz w:val="28"/>
          <w:szCs w:val="28"/>
        </w:rPr>
        <w:fldChar w:fldCharType="end"/>
      </w:r>
    </w:p>
    <w:p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28"/>
          <w:szCs w:val="28"/>
        </w:rPr>
        <w:t>Gallai asked in 1984 if any $k$-critical graph on $n$ vertices contains at least $n$ distinct $(k-1)$-critical subgraphs. The answer is trivial for $k\leq 3$. Improving a result of Stiebitz, Abbott and Zhou proved in 1995 that for all $k\geq 4$, any $k$-critical graph contains $\Omega(n^{1/(k-1)})$ distinct $(k-1)$-critical subgraphs. Since then no progress had been made until very recently, Hare resolved the case $k=4$ by showing that any $4$-critical graph on $n$ vertices contains at least $(8n-29)/3$ odd cycles.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Times New Roman" w:hAnsi="Times New Roman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 w:ascii="Times New Roman" w:hAnsi="Times New Roman"/>
          <w:color w:val="000000"/>
          <w:sz w:val="28"/>
          <w:szCs w:val="28"/>
        </w:rPr>
      </w:pPr>
      <w:r>
        <w:rPr>
          <w:rFonts w:hint="eastAsia" w:ascii="Times New Roman" w:hAnsi="Times New Roman"/>
          <w:color w:val="000000"/>
          <w:sz w:val="28"/>
          <w:szCs w:val="28"/>
        </w:rPr>
        <w:t>In this talk, we mainly focus on 4-critical graphs and develop some novel tools for counting cycles of specified parity. Our main result shows that any $4$-critical graph on $n$ vertices contains $\Omega(n^2)$ odd cycles, which is tight up to a constant factor by infinitely many graphs. As a crucial step, we prove the same bound for 3-connected non-bipartite graphs, which may be of independent interest. Using the tools, we also give a short solution to Gallai's problem when $k=4$. Moreover, we improve the longstanding lower bound of Abbott and Zhou t $\Omega(n^{1/(k-2)})$ for the general case $k\geq 5$. We will also discuss related problems on $k$-critical graphs.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00022FF" w:usb1="C000205B" w:usb2="00000009" w:usb3="00000000" w:csb0="200001DF" w:csb1="200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-1172210</wp:posOffset>
          </wp:positionH>
          <wp:positionV relativeFrom="paragraph">
            <wp:posOffset>-9952990</wp:posOffset>
          </wp:positionV>
          <wp:extent cx="7588885" cy="10734040"/>
          <wp:effectExtent l="0" t="0" r="12065" b="10160"/>
          <wp:wrapNone/>
          <wp:docPr id="2" name="图片 2" descr="C:\Users\Administrator\Desktop\数学中心 海报定稿-01.jpg数学中心 海报定稿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C:\Users\Administrator\Desktop\数学中心 海报定稿-01.jpg数学中心 海报定稿-01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88885" cy="1073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0FD94B4B"/>
    <w:rsid w:val="119D7227"/>
    <w:rsid w:val="17B31CDC"/>
    <w:rsid w:val="25E97D66"/>
    <w:rsid w:val="299A2448"/>
    <w:rsid w:val="2B563B2D"/>
    <w:rsid w:val="403A772D"/>
    <w:rsid w:val="456209B1"/>
    <w:rsid w:val="4B5203BD"/>
    <w:rsid w:val="53A62E82"/>
    <w:rsid w:val="5966161E"/>
    <w:rsid w:val="619D6189"/>
    <w:rsid w:val="6BFD2E50"/>
    <w:rsid w:val="7B697D2A"/>
    <w:rsid w:val="7F16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228</Words>
  <Characters>1240</Characters>
  <Lines>1</Lines>
  <Paragraphs>1</Paragraphs>
  <TotalTime>41</TotalTime>
  <ScaleCrop>false</ScaleCrop>
  <LinksUpToDate>false</LinksUpToDate>
  <CharactersWithSpaces>1457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Administrator</cp:lastModifiedBy>
  <dcterms:modified xsi:type="dcterms:W3CDTF">2020-03-16T12:57:11Z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